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Никольского сельсовета</w:t>
      </w:r>
    </w:p>
    <w:p w:rsidR="001B0206" w:rsidRPr="00113309" w:rsidRDefault="001B0206" w:rsidP="001B0206">
      <w:pPr>
        <w:spacing w:line="360" w:lineRule="auto"/>
        <w:jc w:val="right"/>
        <w:rPr>
          <w:b/>
          <w:sz w:val="28"/>
          <w:szCs w:val="28"/>
        </w:rPr>
      </w:pPr>
      <w:r w:rsidRPr="00113309">
        <w:rPr>
          <w:b/>
          <w:sz w:val="28"/>
          <w:szCs w:val="28"/>
        </w:rPr>
        <w:t xml:space="preserve">градостроительного проектирования Никольского сельсовета </w:t>
      </w: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Никольского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Никольского сельсовета Красноярского края</w:t>
      </w:r>
    </w:p>
    <w:p w:rsidR="001B0206" w:rsidRPr="00113309" w:rsidRDefault="001B0206" w:rsidP="001B0206">
      <w:pPr>
        <w:jc w:val="center"/>
        <w:rPr>
          <w:b/>
          <w:sz w:val="20"/>
          <w:szCs w:val="20"/>
          <w:lang/>
        </w:rPr>
      </w:pPr>
      <w:r w:rsidRPr="00113309">
        <w:rPr>
          <w:b/>
          <w:sz w:val="28"/>
          <w:szCs w:val="28"/>
        </w:rPr>
        <w:t>Никольского сельсовета Красноярского края</w:t>
      </w:r>
    </w:p>
    <w:p w:rsidR="001B0206" w:rsidRPr="00113309" w:rsidRDefault="001B0206" w:rsidP="001B0206">
      <w:pPr>
        <w:jc w:val="center"/>
        <w:rPr>
          <w:b/>
          <w:sz w:val="20"/>
          <w:szCs w:val="20"/>
          <w:lang/>
        </w:rPr>
      </w:pPr>
      <w:r w:rsidRPr="00113309">
        <w:rPr>
          <w:b/>
          <w:sz w:val="28"/>
          <w:szCs w:val="28"/>
        </w:rPr>
        <w:t>Никольского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B0206" w:rsidRPr="00113309" w:rsidTr="00364312">
        <w:trPr>
          <w:jc w:val="center"/>
        </w:trPr>
        <w:tc>
          <w:tcPr>
            <w:tcW w:w="4786" w:type="dxa"/>
          </w:tcPr>
          <w:p w:rsidR="001B0206" w:rsidRPr="00113309" w:rsidRDefault="001B0206" w:rsidP="00364312">
            <w:pPr>
              <w:jc w:val="center"/>
              <w:rPr>
                <w:sz w:val="22"/>
                <w:szCs w:val="22"/>
              </w:rPr>
            </w:pPr>
            <w:r w:rsidRPr="00113309">
              <w:rPr>
                <w:sz w:val="22"/>
                <w:szCs w:val="22"/>
              </w:rPr>
              <w:t>Наименование</w:t>
            </w:r>
          </w:p>
        </w:tc>
        <w:tc>
          <w:tcPr>
            <w:tcW w:w="2126" w:type="dxa"/>
          </w:tcPr>
          <w:p w:rsidR="001B0206" w:rsidRPr="00113309" w:rsidRDefault="001B0206" w:rsidP="00364312">
            <w:pPr>
              <w:jc w:val="center"/>
              <w:rPr>
                <w:sz w:val="22"/>
                <w:szCs w:val="22"/>
              </w:rPr>
            </w:pPr>
            <w:r w:rsidRPr="00113309">
              <w:rPr>
                <w:sz w:val="22"/>
                <w:szCs w:val="22"/>
              </w:rPr>
              <w:t>Том</w:t>
            </w:r>
          </w:p>
        </w:tc>
        <w:tc>
          <w:tcPr>
            <w:tcW w:w="2268" w:type="dxa"/>
          </w:tcPr>
          <w:p w:rsidR="001B0206" w:rsidRPr="00113309" w:rsidRDefault="001B0206" w:rsidP="00364312">
            <w:pPr>
              <w:jc w:val="center"/>
              <w:rPr>
                <w:b/>
                <w:sz w:val="28"/>
                <w:szCs w:val="28"/>
              </w:rPr>
            </w:pPr>
            <w:r w:rsidRPr="00113309">
              <w:rPr>
                <w:sz w:val="22"/>
                <w:szCs w:val="22"/>
              </w:rPr>
              <w:t>Примечание</w:t>
            </w: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 xml:space="preserve"> Дифференциации муниципальных образований по географическим, демографическим, экономическим и иным признакам, оказывающим влияние на использование их территорий</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Анализ Исходных данных</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1.1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муниципальных районов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2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поселений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3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Региональные нормативы градостроительного проектирования  городских округов  Красноярского края.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4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r w:rsidR="001B0206" w:rsidRPr="00113309" w:rsidTr="00364312">
        <w:trPr>
          <w:trHeight w:val="20"/>
          <w:jc w:val="center"/>
        </w:trPr>
        <w:tc>
          <w:tcPr>
            <w:tcW w:w="4786" w:type="dxa"/>
          </w:tcPr>
          <w:p w:rsidR="001B0206" w:rsidRPr="00113309" w:rsidRDefault="001B0206" w:rsidP="00364312">
            <w:pPr>
              <w:rPr>
                <w:sz w:val="22"/>
                <w:szCs w:val="22"/>
              </w:rPr>
            </w:pPr>
            <w:r w:rsidRPr="00113309">
              <w:rPr>
                <w:sz w:val="22"/>
                <w:szCs w:val="22"/>
              </w:rPr>
              <w:t>Правила и область применения</w:t>
            </w:r>
          </w:p>
          <w:p w:rsidR="001B0206" w:rsidRPr="00113309" w:rsidRDefault="001B0206" w:rsidP="00364312">
            <w:pPr>
              <w:rPr>
                <w:sz w:val="22"/>
                <w:szCs w:val="22"/>
              </w:rPr>
            </w:pPr>
            <w:r w:rsidRPr="00113309">
              <w:rPr>
                <w:sz w:val="22"/>
                <w:szCs w:val="22"/>
              </w:rPr>
              <w:t xml:space="preserve">расчетных показателей, содержащихся </w:t>
            </w:r>
          </w:p>
          <w:p w:rsidR="001B0206" w:rsidRPr="00113309" w:rsidRDefault="001B0206" w:rsidP="00364312">
            <w:pPr>
              <w:rPr>
                <w:sz w:val="22"/>
                <w:szCs w:val="22"/>
              </w:rPr>
            </w:pPr>
            <w:r w:rsidRPr="00113309">
              <w:rPr>
                <w:sz w:val="22"/>
                <w:szCs w:val="22"/>
              </w:rPr>
              <w:t xml:space="preserve">в основной части региональных нормативов </w:t>
            </w:r>
          </w:p>
          <w:p w:rsidR="001B0206" w:rsidRPr="00113309" w:rsidRDefault="001B0206" w:rsidP="00364312">
            <w:pPr>
              <w:rPr>
                <w:sz w:val="22"/>
                <w:szCs w:val="22"/>
              </w:rPr>
            </w:pPr>
            <w:r w:rsidRPr="00113309">
              <w:rPr>
                <w:sz w:val="22"/>
                <w:szCs w:val="22"/>
              </w:rPr>
              <w:t>градостроительного проектирования</w:t>
            </w:r>
          </w:p>
        </w:tc>
        <w:tc>
          <w:tcPr>
            <w:tcW w:w="2126" w:type="dxa"/>
          </w:tcPr>
          <w:p w:rsidR="001B0206" w:rsidRPr="00113309" w:rsidRDefault="001B0206" w:rsidP="00364312">
            <w:pPr>
              <w:pStyle w:val="13"/>
              <w:tabs>
                <w:tab w:val="right" w:leader="dot" w:pos="9627"/>
              </w:tabs>
              <w:spacing w:before="0" w:after="0"/>
              <w:jc w:val="center"/>
              <w:rPr>
                <w:b w:val="0"/>
                <w:bCs w:val="0"/>
                <w:caps w:val="0"/>
                <w:sz w:val="22"/>
                <w:szCs w:val="22"/>
              </w:rPr>
            </w:pPr>
            <w:r w:rsidRPr="00113309">
              <w:rPr>
                <w:b w:val="0"/>
                <w:bCs w:val="0"/>
                <w:caps w:val="0"/>
                <w:sz w:val="22"/>
                <w:szCs w:val="22"/>
              </w:rPr>
              <w:t>5 том</w:t>
            </w:r>
          </w:p>
        </w:tc>
        <w:tc>
          <w:tcPr>
            <w:tcW w:w="2268" w:type="dxa"/>
          </w:tcPr>
          <w:p w:rsidR="001B0206" w:rsidRPr="00113309" w:rsidRDefault="001B0206" w:rsidP="00364312">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 w:rsidR="001B0206" w:rsidRPr="00113309" w:rsidRDefault="001B0206" w:rsidP="001B0206">
      <w:pPr>
        <w:ind w:firstLine="720"/>
        <w:jc w:val="center"/>
        <w:outlineLvl w:val="0"/>
        <w:rPr>
          <w:b/>
        </w:rPr>
      </w:pPr>
    </w:p>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796"/>
      </w:tblGrid>
      <w:tr w:rsidR="001B0206" w:rsidRPr="00113309" w:rsidTr="00364312">
        <w:trPr>
          <w:trHeight w:val="20"/>
        </w:trPr>
        <w:tc>
          <w:tcPr>
            <w:tcW w:w="2235" w:type="dxa"/>
          </w:tcPr>
          <w:p w:rsidR="001B0206" w:rsidRPr="00113309" w:rsidRDefault="001B0206" w:rsidP="00364312">
            <w:pPr>
              <w:jc w:val="center"/>
              <w:rPr>
                <w:b/>
              </w:rPr>
            </w:pPr>
            <w:r w:rsidRPr="00113309">
              <w:rPr>
                <w:b/>
              </w:rPr>
              <w:t>ФИО</w:t>
            </w:r>
          </w:p>
        </w:tc>
        <w:tc>
          <w:tcPr>
            <w:tcW w:w="7796" w:type="dxa"/>
          </w:tcPr>
          <w:p w:rsidR="001B0206" w:rsidRPr="00113309" w:rsidRDefault="001B0206" w:rsidP="00364312">
            <w:pPr>
              <w:jc w:val="center"/>
              <w:rPr>
                <w:b/>
              </w:rPr>
            </w:pPr>
            <w:r w:rsidRPr="00113309">
              <w:rPr>
                <w:b/>
              </w:rPr>
              <w:t>Должность</w:t>
            </w:r>
          </w:p>
        </w:tc>
      </w:tr>
      <w:tr w:rsidR="001B0206" w:rsidRPr="00113309" w:rsidTr="00364312">
        <w:trPr>
          <w:trHeight w:val="20"/>
        </w:trPr>
        <w:tc>
          <w:tcPr>
            <w:tcW w:w="10031" w:type="dxa"/>
            <w:gridSpan w:val="2"/>
          </w:tcPr>
          <w:p w:rsidR="001B0206" w:rsidRPr="00113309" w:rsidRDefault="001B0206" w:rsidP="00364312">
            <w:pPr>
              <w:jc w:val="center"/>
              <w:rPr>
                <w:b/>
              </w:rPr>
            </w:pPr>
            <w:r w:rsidRPr="00113309">
              <w:rPr>
                <w:b/>
              </w:rPr>
              <w:t>Руководители авторского коллектива</w:t>
            </w:r>
          </w:p>
        </w:tc>
      </w:tr>
      <w:tr w:rsidR="001B0206" w:rsidRPr="00113309" w:rsidTr="00364312">
        <w:trPr>
          <w:trHeight w:val="20"/>
        </w:trPr>
        <w:tc>
          <w:tcPr>
            <w:tcW w:w="2235" w:type="dxa"/>
          </w:tcPr>
          <w:p w:rsidR="001B0206" w:rsidRPr="00113309" w:rsidRDefault="001B0206" w:rsidP="00364312">
            <w:pPr>
              <w:jc w:val="center"/>
              <w:rPr>
                <w:b/>
              </w:rPr>
            </w:pPr>
            <w:r w:rsidRPr="00113309">
              <w:t>А.С. Кривов</w:t>
            </w:r>
          </w:p>
        </w:tc>
        <w:tc>
          <w:tcPr>
            <w:tcW w:w="7796" w:type="dxa"/>
          </w:tcPr>
          <w:p w:rsidR="001B0206" w:rsidRPr="00113309" w:rsidRDefault="001B0206" w:rsidP="00364312">
            <w:r w:rsidRPr="00113309">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1B0206" w:rsidRPr="00113309" w:rsidRDefault="001B0206" w:rsidP="00364312">
            <w:r w:rsidRPr="00113309">
              <w:t>Почетный архитектор РФ, профессор, Лауреат Государственной премии РФ.</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А.Н. Береговских</w:t>
            </w:r>
          </w:p>
        </w:tc>
        <w:tc>
          <w:tcPr>
            <w:tcW w:w="7796" w:type="dxa"/>
          </w:tcPr>
          <w:p w:rsidR="001B0206" w:rsidRPr="00113309" w:rsidRDefault="001B0206" w:rsidP="00364312">
            <w:r w:rsidRPr="00113309">
              <w:t>Генеральный директор ООО «Институт территориального планирования «Град», член Общественного Совета при Министерстве регионального развития РФ,  Общественного Совета при Росреестре и Совета по градостроительству Союза архитекторов России, советник РААСН, заместитель председателя совета Национальной Гильдии Градостроителей.</w:t>
            </w:r>
          </w:p>
        </w:tc>
      </w:tr>
      <w:tr w:rsidR="001B0206" w:rsidRPr="00113309" w:rsidTr="00364312">
        <w:trPr>
          <w:trHeight w:val="20"/>
        </w:trPr>
        <w:tc>
          <w:tcPr>
            <w:tcW w:w="2235" w:type="dxa"/>
          </w:tcPr>
          <w:p w:rsidR="001B0206" w:rsidRPr="00113309" w:rsidRDefault="001B0206" w:rsidP="00364312">
            <w:pPr>
              <w:jc w:val="center"/>
              <w:rPr>
                <w:b/>
              </w:rPr>
            </w:pPr>
          </w:p>
        </w:tc>
        <w:tc>
          <w:tcPr>
            <w:tcW w:w="7796" w:type="dxa"/>
          </w:tcPr>
          <w:p w:rsidR="001B0206" w:rsidRPr="00113309" w:rsidRDefault="001B0206" w:rsidP="00364312">
            <w:pPr>
              <w:jc w:val="center"/>
              <w:rPr>
                <w:b/>
              </w:rPr>
            </w:pPr>
            <w:r w:rsidRPr="00113309">
              <w:rPr>
                <w:b/>
              </w:rPr>
              <w:t>Члены авторского коллектива ООО «Институт Территориального Планирования «ГРАД»</w:t>
            </w:r>
          </w:p>
        </w:tc>
      </w:tr>
      <w:tr w:rsidR="001B0206" w:rsidRPr="00113309" w:rsidTr="00364312">
        <w:trPr>
          <w:trHeight w:val="20"/>
        </w:trPr>
        <w:tc>
          <w:tcPr>
            <w:tcW w:w="2235" w:type="dxa"/>
          </w:tcPr>
          <w:p w:rsidR="001B0206" w:rsidRPr="00113309" w:rsidRDefault="001B0206" w:rsidP="00364312">
            <w:r w:rsidRPr="00113309">
              <w:t xml:space="preserve">М.М. Ахметгареев </w:t>
            </w:r>
          </w:p>
        </w:tc>
        <w:tc>
          <w:tcPr>
            <w:tcW w:w="7796" w:type="dxa"/>
          </w:tcPr>
          <w:p w:rsidR="001B0206" w:rsidRPr="00113309" w:rsidRDefault="001B0206" w:rsidP="00364312">
            <w:pPr>
              <w:suppressAutoHyphens/>
              <w:rPr>
                <w:bCs/>
                <w:spacing w:val="-2"/>
              </w:rPr>
            </w:pPr>
            <w:r w:rsidRPr="00113309">
              <w:rPr>
                <w:bCs/>
                <w:spacing w:val="-2"/>
              </w:rPr>
              <w:t>Руководитель проектов Департамента управления проектами</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И.Г. Стуканёва</w:t>
            </w:r>
          </w:p>
        </w:tc>
        <w:tc>
          <w:tcPr>
            <w:tcW w:w="7796" w:type="dxa"/>
          </w:tcPr>
          <w:p w:rsidR="001B0206" w:rsidRPr="00113309" w:rsidRDefault="001B0206" w:rsidP="00364312">
            <w:pPr>
              <w:suppressAutoHyphens/>
              <w:rPr>
                <w:bCs/>
                <w:spacing w:val="-2"/>
              </w:rPr>
            </w:pPr>
            <w:r w:rsidRPr="00113309">
              <w:rPr>
                <w:bCs/>
                <w:spacing w:val="-2"/>
              </w:rPr>
              <w:t>Главный архитектор института, руководитель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Е. А. Семенченко</w:t>
            </w:r>
          </w:p>
        </w:tc>
        <w:tc>
          <w:tcPr>
            <w:tcW w:w="7796" w:type="dxa"/>
          </w:tcPr>
          <w:p w:rsidR="001B0206" w:rsidRPr="00113309" w:rsidRDefault="001B0206" w:rsidP="00364312">
            <w:pPr>
              <w:suppressAutoHyphens/>
              <w:rPr>
                <w:bCs/>
                <w:spacing w:val="-2"/>
              </w:rPr>
            </w:pPr>
            <w:r w:rsidRPr="00113309">
              <w:rPr>
                <w:bCs/>
                <w:spacing w:val="-2"/>
              </w:rPr>
              <w:t>Начальник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И.М. Пеньевский</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А.С. Дмитриев</w:t>
            </w:r>
          </w:p>
        </w:tc>
        <w:tc>
          <w:tcPr>
            <w:tcW w:w="7796" w:type="dxa"/>
          </w:tcPr>
          <w:p w:rsidR="001B0206" w:rsidRPr="00113309" w:rsidRDefault="001B0206" w:rsidP="00364312">
            <w:pPr>
              <w:suppressAutoHyphens/>
              <w:rPr>
                <w:bCs/>
                <w:spacing w:val="-2"/>
              </w:rPr>
            </w:pPr>
            <w:r w:rsidRPr="00113309">
              <w:rPr>
                <w:bCs/>
                <w:spacing w:val="-2"/>
              </w:rPr>
              <w:t>Руководитель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r w:rsidRPr="00113309">
              <w:t>И.А. Ахметгареева</w:t>
            </w:r>
          </w:p>
        </w:tc>
        <w:tc>
          <w:tcPr>
            <w:tcW w:w="7796" w:type="dxa"/>
          </w:tcPr>
          <w:p w:rsidR="001B0206" w:rsidRPr="00113309" w:rsidRDefault="001B0206" w:rsidP="00364312">
            <w:r w:rsidRPr="00113309">
              <w:t xml:space="preserve">Начальник отдела градостроительной экономики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К.А. Васенко</w:t>
            </w:r>
          </w:p>
        </w:tc>
        <w:tc>
          <w:tcPr>
            <w:tcW w:w="7796" w:type="dxa"/>
          </w:tcPr>
          <w:p w:rsidR="001B0206" w:rsidRPr="00113309" w:rsidRDefault="001B0206" w:rsidP="00364312">
            <w:pPr>
              <w:suppressAutoHyphens/>
              <w:rPr>
                <w:bCs/>
                <w:spacing w:val="-2"/>
              </w:rPr>
            </w:pPr>
            <w:r w:rsidRPr="00113309">
              <w:rPr>
                <w:bCs/>
                <w:spacing w:val="-2"/>
              </w:rPr>
              <w:t>Начальник отдела транспортного обеспечения 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r w:rsidRPr="00113309">
              <w:t xml:space="preserve">Е.П. Пилипенко </w:t>
            </w:r>
          </w:p>
        </w:tc>
        <w:tc>
          <w:tcPr>
            <w:tcW w:w="7796" w:type="dxa"/>
          </w:tcPr>
          <w:p w:rsidR="001B0206" w:rsidRPr="00113309" w:rsidRDefault="001B0206" w:rsidP="00364312">
            <w:r w:rsidRPr="00113309">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1B0206" w:rsidRPr="00113309" w:rsidTr="00364312">
        <w:trPr>
          <w:trHeight w:val="20"/>
        </w:trPr>
        <w:tc>
          <w:tcPr>
            <w:tcW w:w="2235" w:type="dxa"/>
          </w:tcPr>
          <w:p w:rsidR="001B0206" w:rsidRPr="00113309" w:rsidRDefault="001B0206" w:rsidP="00364312">
            <w:r w:rsidRPr="00113309">
              <w:t>Н.М. Чулкова</w:t>
            </w:r>
          </w:p>
        </w:tc>
        <w:tc>
          <w:tcPr>
            <w:tcW w:w="7796" w:type="dxa"/>
          </w:tcPr>
          <w:p w:rsidR="001B0206" w:rsidRPr="00113309" w:rsidRDefault="001B0206" w:rsidP="00364312">
            <w:r w:rsidRPr="00113309">
              <w:t xml:space="preserve">Руководитель группы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Асоян</w:t>
            </w:r>
          </w:p>
        </w:tc>
        <w:tc>
          <w:tcPr>
            <w:tcW w:w="7796" w:type="dxa"/>
          </w:tcPr>
          <w:p w:rsidR="001B0206" w:rsidRPr="00113309" w:rsidRDefault="001B0206" w:rsidP="00364312">
            <w:pPr>
              <w:suppressAutoHyphens/>
              <w:rPr>
                <w:bCs/>
                <w:spacing w:val="-2"/>
              </w:rPr>
            </w:pPr>
            <w:r w:rsidRPr="00113309">
              <w:rPr>
                <w:bCs/>
                <w:spacing w:val="-2"/>
              </w:rPr>
              <w:t>Ведущий эколог отдела градостроительных исследований и методического обеспечения Аппарата генерального директора</w:t>
            </w:r>
          </w:p>
        </w:tc>
      </w:tr>
      <w:tr w:rsidR="001B0206" w:rsidRPr="00113309" w:rsidTr="00364312">
        <w:trPr>
          <w:trHeight w:val="20"/>
        </w:trPr>
        <w:tc>
          <w:tcPr>
            <w:tcW w:w="2235" w:type="dxa"/>
          </w:tcPr>
          <w:p w:rsidR="001B0206" w:rsidRPr="00113309" w:rsidRDefault="001B0206" w:rsidP="00364312">
            <w:r w:rsidRPr="00113309">
              <w:t xml:space="preserve">А.А. Ламбина </w:t>
            </w:r>
          </w:p>
        </w:tc>
        <w:tc>
          <w:tcPr>
            <w:tcW w:w="7796" w:type="dxa"/>
          </w:tcPr>
          <w:p w:rsidR="001B0206" w:rsidRPr="00113309" w:rsidRDefault="001B0206" w:rsidP="00364312">
            <w:r w:rsidRPr="00113309">
              <w:t xml:space="preserve">Руководитель группы отдела градостроительной подготовки </w:t>
            </w:r>
            <w:r w:rsidRPr="00113309">
              <w:rPr>
                <w:bCs/>
                <w:spacing w:val="-2"/>
              </w:rPr>
              <w:t>Департамента инфраструктуры пространственных данных</w:t>
            </w:r>
          </w:p>
        </w:tc>
      </w:tr>
      <w:tr w:rsidR="001B0206" w:rsidRPr="00113309" w:rsidTr="00364312">
        <w:trPr>
          <w:trHeight w:val="20"/>
        </w:trPr>
        <w:tc>
          <w:tcPr>
            <w:tcW w:w="2235" w:type="dxa"/>
          </w:tcPr>
          <w:p w:rsidR="001B0206" w:rsidRPr="00113309" w:rsidRDefault="001B0206" w:rsidP="00364312">
            <w:r w:rsidRPr="00113309">
              <w:t>И.П. Сергиенко</w:t>
            </w:r>
          </w:p>
        </w:tc>
        <w:tc>
          <w:tcPr>
            <w:tcW w:w="7796" w:type="dxa"/>
          </w:tcPr>
          <w:p w:rsidR="001B0206" w:rsidRPr="00113309" w:rsidRDefault="001B0206" w:rsidP="00364312">
            <w:r w:rsidRPr="00113309">
              <w:t xml:space="preserve">Ведущий архитектор 1 категории Архитектурного отдела </w:t>
            </w:r>
            <w:r w:rsidRPr="00113309">
              <w:rPr>
                <w:bCs/>
                <w:spacing w:val="-2"/>
              </w:rPr>
              <w:t>Департамента архитектуры и градостроительства</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А.А. Романов</w:t>
            </w:r>
          </w:p>
        </w:tc>
        <w:tc>
          <w:tcPr>
            <w:tcW w:w="7796" w:type="dxa"/>
          </w:tcPr>
          <w:p w:rsidR="001B0206" w:rsidRPr="00113309" w:rsidRDefault="001B0206" w:rsidP="00364312">
            <w:pPr>
              <w:suppressAutoHyphens/>
              <w:rPr>
                <w:bCs/>
                <w:spacing w:val="-2"/>
              </w:rPr>
            </w:pPr>
            <w:r w:rsidRPr="00113309">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А.В. Ромашов</w:t>
            </w:r>
          </w:p>
        </w:tc>
        <w:tc>
          <w:tcPr>
            <w:tcW w:w="7796" w:type="dxa"/>
          </w:tcPr>
          <w:p w:rsidR="001B0206" w:rsidRPr="00113309" w:rsidRDefault="001B0206" w:rsidP="00364312">
            <w:pPr>
              <w:suppressAutoHyphens/>
              <w:rPr>
                <w:bCs/>
                <w:spacing w:val="-2"/>
              </w:rPr>
            </w:pPr>
            <w:r w:rsidRPr="00113309">
              <w:rPr>
                <w:bCs/>
                <w:spacing w:val="-2"/>
              </w:rPr>
              <w:t>Ведущий инженер отдела инженерного обеспечения  Департамента инженерной инфраструктуры</w:t>
            </w:r>
          </w:p>
        </w:tc>
      </w:tr>
      <w:tr w:rsidR="001B0206" w:rsidRPr="00113309" w:rsidTr="00364312">
        <w:trPr>
          <w:trHeight w:val="20"/>
        </w:trPr>
        <w:tc>
          <w:tcPr>
            <w:tcW w:w="2235" w:type="dxa"/>
          </w:tcPr>
          <w:p w:rsidR="001B0206" w:rsidRPr="00113309" w:rsidRDefault="001B0206" w:rsidP="00364312">
            <w:pPr>
              <w:suppressAutoHyphens/>
              <w:rPr>
                <w:bCs/>
                <w:spacing w:val="-2"/>
              </w:rPr>
            </w:pPr>
            <w:r w:rsidRPr="00113309">
              <w:rPr>
                <w:bCs/>
                <w:spacing w:val="-2"/>
              </w:rPr>
              <w:t>В.Ю. Семина</w:t>
            </w:r>
          </w:p>
        </w:tc>
        <w:tc>
          <w:tcPr>
            <w:tcW w:w="7796" w:type="dxa"/>
          </w:tcPr>
          <w:p w:rsidR="001B0206" w:rsidRPr="00113309" w:rsidRDefault="001B0206" w:rsidP="00364312">
            <w:pPr>
              <w:suppressAutoHyphens/>
              <w:rPr>
                <w:bCs/>
                <w:spacing w:val="-2"/>
              </w:rPr>
            </w:pPr>
            <w:r w:rsidRPr="00113309">
              <w:rPr>
                <w:bCs/>
                <w:spacing w:val="-2"/>
              </w:rPr>
              <w:t xml:space="preserve">Архитектор </w:t>
            </w:r>
            <w:r w:rsidRPr="00113309">
              <w:t xml:space="preserve">архитектурного отдела </w:t>
            </w:r>
            <w:r w:rsidRPr="00113309">
              <w:rPr>
                <w:bCs/>
                <w:spacing w:val="-2"/>
              </w:rPr>
              <w:t>Департамента архитектуры и градостроительства</w:t>
            </w:r>
          </w:p>
          <w:p w:rsidR="001B0206" w:rsidRPr="00113309" w:rsidRDefault="001B0206" w:rsidP="00364312">
            <w:pPr>
              <w:suppressAutoHyphens/>
              <w:rPr>
                <w:bCs/>
                <w:spacing w:val="-2"/>
              </w:rPr>
            </w:pP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lastRenderedPageBreak/>
              <w:t>Внешний научный эксперт</w:t>
            </w:r>
          </w:p>
        </w:tc>
      </w:tr>
      <w:tr w:rsidR="001B0206" w:rsidRPr="00113309" w:rsidTr="00364312">
        <w:trPr>
          <w:trHeight w:val="20"/>
        </w:trPr>
        <w:tc>
          <w:tcPr>
            <w:tcW w:w="2235" w:type="dxa"/>
          </w:tcPr>
          <w:p w:rsidR="001B0206" w:rsidRPr="00113309" w:rsidRDefault="001B0206" w:rsidP="00364312">
            <w:r w:rsidRPr="00113309">
              <w:t>С.Д. Митягин</w:t>
            </w:r>
          </w:p>
        </w:tc>
        <w:tc>
          <w:tcPr>
            <w:tcW w:w="7796" w:type="dxa"/>
          </w:tcPr>
          <w:p w:rsidR="001B0206" w:rsidRPr="00113309" w:rsidRDefault="001B0206" w:rsidP="00364312">
            <w:r w:rsidRPr="00113309">
              <w:t>Доктор архитектуры, Заслуженный архитектор РФ, профессор.</w:t>
            </w:r>
          </w:p>
          <w:p w:rsidR="001B0206" w:rsidRPr="00113309" w:rsidRDefault="001B0206" w:rsidP="00364312">
            <w:r w:rsidRPr="00113309">
              <w:t>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w:t>
            </w:r>
          </w:p>
        </w:tc>
      </w:tr>
      <w:tr w:rsidR="001B0206" w:rsidRPr="00113309" w:rsidTr="00364312">
        <w:trPr>
          <w:trHeight w:val="20"/>
        </w:trPr>
        <w:tc>
          <w:tcPr>
            <w:tcW w:w="10031" w:type="dxa"/>
            <w:gridSpan w:val="2"/>
          </w:tcPr>
          <w:p w:rsidR="001B0206" w:rsidRPr="00113309" w:rsidRDefault="001B0206" w:rsidP="00364312">
            <w:pPr>
              <w:suppressAutoHyphens/>
              <w:jc w:val="center"/>
              <w:rPr>
                <w:b/>
                <w:bCs/>
                <w:spacing w:val="-2"/>
              </w:rPr>
            </w:pPr>
            <w:r w:rsidRPr="00113309">
              <w:rPr>
                <w:b/>
                <w:bCs/>
                <w:spacing w:val="-2"/>
              </w:rPr>
              <w:t>Внутренние эксперты</w:t>
            </w:r>
          </w:p>
        </w:tc>
      </w:tr>
      <w:tr w:rsidR="001B0206" w:rsidRPr="00113309" w:rsidTr="00364312">
        <w:trPr>
          <w:trHeight w:val="20"/>
        </w:trPr>
        <w:tc>
          <w:tcPr>
            <w:tcW w:w="2235" w:type="dxa"/>
          </w:tcPr>
          <w:p w:rsidR="001B0206" w:rsidRPr="00113309" w:rsidRDefault="001B0206" w:rsidP="00364312">
            <w:r w:rsidRPr="00113309">
              <w:t>В.В. Цапалин</w:t>
            </w:r>
          </w:p>
        </w:tc>
        <w:tc>
          <w:tcPr>
            <w:tcW w:w="7796" w:type="dxa"/>
          </w:tcPr>
          <w:p w:rsidR="001B0206" w:rsidRPr="00113309" w:rsidRDefault="001B0206" w:rsidP="00364312">
            <w:r w:rsidRPr="00113309">
              <w:t>Министр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Е.А. Диев</w:t>
            </w:r>
          </w:p>
        </w:tc>
        <w:tc>
          <w:tcPr>
            <w:tcW w:w="7796" w:type="dxa"/>
          </w:tcPr>
          <w:p w:rsidR="001B0206" w:rsidRPr="00113309" w:rsidRDefault="001B0206" w:rsidP="00364312">
            <w:r w:rsidRPr="00113309">
              <w:t>Первый заместитель министра строительства и архитектуры Красноярского края</w:t>
            </w:r>
          </w:p>
        </w:tc>
      </w:tr>
      <w:tr w:rsidR="001B0206" w:rsidRPr="00113309" w:rsidTr="00364312">
        <w:trPr>
          <w:trHeight w:val="20"/>
        </w:trPr>
        <w:tc>
          <w:tcPr>
            <w:tcW w:w="2235" w:type="dxa"/>
          </w:tcPr>
          <w:p w:rsidR="001B0206" w:rsidRPr="00113309" w:rsidRDefault="001B0206" w:rsidP="00364312">
            <w:r w:rsidRPr="00113309">
              <w:t>К.И. Шумов</w:t>
            </w:r>
          </w:p>
        </w:tc>
        <w:tc>
          <w:tcPr>
            <w:tcW w:w="7796" w:type="dxa"/>
          </w:tcPr>
          <w:p w:rsidR="001B0206" w:rsidRPr="00113309" w:rsidRDefault="001B0206" w:rsidP="00364312">
            <w:r w:rsidRPr="00113309">
              <w:t>Руководитель службы по контролю в области градостроительной деятельности Красноярского края</w:t>
            </w:r>
          </w:p>
        </w:tc>
      </w:tr>
      <w:tr w:rsidR="001B0206" w:rsidRPr="00113309" w:rsidTr="00364312">
        <w:trPr>
          <w:trHeight w:val="20"/>
        </w:trPr>
        <w:tc>
          <w:tcPr>
            <w:tcW w:w="2235" w:type="dxa"/>
          </w:tcPr>
          <w:p w:rsidR="001B0206" w:rsidRPr="00113309" w:rsidRDefault="001B0206" w:rsidP="00364312">
            <w:r w:rsidRPr="00113309">
              <w:t xml:space="preserve">А.А. Архипов </w:t>
            </w:r>
          </w:p>
        </w:tc>
        <w:tc>
          <w:tcPr>
            <w:tcW w:w="7796" w:type="dxa"/>
          </w:tcPr>
          <w:p w:rsidR="001B0206" w:rsidRPr="00113309" w:rsidRDefault="001B0206" w:rsidP="00364312">
            <w:r w:rsidRPr="00113309">
              <w:t>Генеральный директор ОАО «Красноярский ПромстройНИИпроект»</w:t>
            </w:r>
          </w:p>
        </w:tc>
      </w:tr>
      <w:tr w:rsidR="001B0206" w:rsidRPr="00113309" w:rsidTr="00364312">
        <w:trPr>
          <w:trHeight w:val="20"/>
        </w:trPr>
        <w:tc>
          <w:tcPr>
            <w:tcW w:w="2235" w:type="dxa"/>
          </w:tcPr>
          <w:p w:rsidR="001B0206" w:rsidRPr="00113309" w:rsidRDefault="001B0206" w:rsidP="00364312">
            <w:r w:rsidRPr="00113309">
              <w:t>М.Ф. Зуевский</w:t>
            </w:r>
          </w:p>
        </w:tc>
        <w:tc>
          <w:tcPr>
            <w:tcW w:w="7796" w:type="dxa"/>
          </w:tcPr>
          <w:p w:rsidR="001B0206" w:rsidRPr="00113309" w:rsidRDefault="001B0206" w:rsidP="00364312">
            <w:r w:rsidRPr="00113309">
              <w:t>Директор МП г Красноярска «Проектный институт «Красноярскгорпроект»</w:t>
            </w:r>
          </w:p>
        </w:tc>
      </w:tr>
      <w:tr w:rsidR="001B0206" w:rsidRPr="00113309" w:rsidTr="00364312">
        <w:trPr>
          <w:trHeight w:val="20"/>
        </w:trPr>
        <w:tc>
          <w:tcPr>
            <w:tcW w:w="2235" w:type="dxa"/>
          </w:tcPr>
          <w:p w:rsidR="001B0206" w:rsidRPr="00113309" w:rsidRDefault="001B0206" w:rsidP="00364312">
            <w:r w:rsidRPr="00113309">
              <w:t>В.И. Крушлинский</w:t>
            </w:r>
          </w:p>
        </w:tc>
        <w:tc>
          <w:tcPr>
            <w:tcW w:w="7796" w:type="dxa"/>
          </w:tcPr>
          <w:p w:rsidR="001B0206" w:rsidRPr="00113309" w:rsidRDefault="001B0206" w:rsidP="00364312">
            <w:r w:rsidRPr="00113309">
              <w:t>Директор «Красноярскниипроект»</w:t>
            </w:r>
          </w:p>
        </w:tc>
      </w:tr>
      <w:tr w:rsidR="001B0206" w:rsidRPr="00113309" w:rsidTr="00364312">
        <w:trPr>
          <w:trHeight w:val="20"/>
        </w:trPr>
        <w:tc>
          <w:tcPr>
            <w:tcW w:w="2235" w:type="dxa"/>
          </w:tcPr>
          <w:p w:rsidR="001B0206" w:rsidRPr="00113309" w:rsidRDefault="001B0206" w:rsidP="00364312">
            <w:r w:rsidRPr="00113309">
              <w:t>Т.П. Лисиенко</w:t>
            </w:r>
          </w:p>
        </w:tc>
        <w:tc>
          <w:tcPr>
            <w:tcW w:w="7796" w:type="dxa"/>
          </w:tcPr>
          <w:p w:rsidR="001B0206" w:rsidRPr="00113309" w:rsidRDefault="001B0206" w:rsidP="00364312">
            <w:r w:rsidRPr="00113309">
              <w:t>Начальник МГП-1 ОАО ТГИ «Гражданпроект»</w:t>
            </w:r>
          </w:p>
        </w:tc>
      </w:tr>
      <w:tr w:rsidR="001B0206" w:rsidRPr="00113309" w:rsidTr="00364312">
        <w:trPr>
          <w:trHeight w:val="20"/>
        </w:trPr>
        <w:tc>
          <w:tcPr>
            <w:tcW w:w="2235" w:type="dxa"/>
          </w:tcPr>
          <w:p w:rsidR="001B0206" w:rsidRPr="00113309" w:rsidRDefault="001B0206" w:rsidP="00364312">
            <w:r w:rsidRPr="00113309">
              <w:t>Б.А. Муравьев</w:t>
            </w:r>
          </w:p>
        </w:tc>
        <w:tc>
          <w:tcPr>
            <w:tcW w:w="7796" w:type="dxa"/>
          </w:tcPr>
          <w:p w:rsidR="001B0206" w:rsidRPr="00113309" w:rsidRDefault="001B0206" w:rsidP="00364312">
            <w:r w:rsidRPr="00113309">
              <w:t>Главный архитектор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О.Н. Животов</w:t>
            </w:r>
          </w:p>
        </w:tc>
        <w:tc>
          <w:tcPr>
            <w:tcW w:w="7796" w:type="dxa"/>
          </w:tcPr>
          <w:p w:rsidR="001B0206" w:rsidRPr="00113309" w:rsidRDefault="001B0206" w:rsidP="00364312">
            <w:r w:rsidRPr="00113309">
              <w:t>Директор ОАО ТГИ «Гражданпроект»</w:t>
            </w:r>
          </w:p>
        </w:tc>
      </w:tr>
      <w:tr w:rsidR="001B0206" w:rsidRPr="00113309" w:rsidTr="00364312">
        <w:trPr>
          <w:trHeight w:val="20"/>
        </w:trPr>
        <w:tc>
          <w:tcPr>
            <w:tcW w:w="2235" w:type="dxa"/>
          </w:tcPr>
          <w:p w:rsidR="001B0206" w:rsidRPr="00113309" w:rsidRDefault="001B0206" w:rsidP="00364312">
            <w:r w:rsidRPr="00113309">
              <w:t>В,К. Шадрин</w:t>
            </w:r>
          </w:p>
        </w:tc>
        <w:tc>
          <w:tcPr>
            <w:tcW w:w="7796" w:type="dxa"/>
          </w:tcPr>
          <w:p w:rsidR="001B0206" w:rsidRPr="00113309" w:rsidRDefault="001B0206" w:rsidP="00364312">
            <w:r w:rsidRPr="00113309">
              <w:t>Генеральный директор ОАО «Красноярскагропроект»</w:t>
            </w:r>
          </w:p>
        </w:tc>
      </w:tr>
      <w:tr w:rsidR="001B0206" w:rsidRPr="00113309" w:rsidTr="00364312">
        <w:trPr>
          <w:trHeight w:val="20"/>
        </w:trPr>
        <w:tc>
          <w:tcPr>
            <w:tcW w:w="2235" w:type="dxa"/>
          </w:tcPr>
          <w:p w:rsidR="001B0206" w:rsidRPr="00113309" w:rsidRDefault="001B0206" w:rsidP="00364312">
            <w:r w:rsidRPr="00113309">
              <w:t xml:space="preserve">Б.Б. Шаталов </w:t>
            </w:r>
          </w:p>
        </w:tc>
        <w:tc>
          <w:tcPr>
            <w:tcW w:w="7796" w:type="dxa"/>
          </w:tcPr>
          <w:p w:rsidR="001B0206" w:rsidRPr="00113309" w:rsidRDefault="001B0206" w:rsidP="00364312">
            <w:r w:rsidRPr="00113309">
              <w:t>Председатель правления Красноярской региональной организации «Союз архитекторов России»</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9"/>
            <w:noProof/>
            <w:color w:val="auto"/>
          </w:rPr>
          <w:t>1</w:t>
        </w:r>
        <w:r w:rsidR="00D337FD" w:rsidRPr="00113309">
          <w:rPr>
            <w:rFonts w:ascii="Calibri" w:hAnsi="Calibri"/>
            <w:b w:val="0"/>
            <w:bCs w:val="0"/>
            <w:caps w:val="0"/>
            <w:noProof/>
            <w:sz w:val="22"/>
            <w:szCs w:val="22"/>
          </w:rPr>
          <w:tab/>
        </w:r>
        <w:r w:rsidR="00D337FD" w:rsidRPr="00113309">
          <w:rPr>
            <w:rStyle w:val="afff9"/>
            <w:noProof/>
            <w:color w:val="auto"/>
          </w:rPr>
          <w:t xml:space="preserve">Общие </w:t>
        </w:r>
        <w:r w:rsidR="00D337FD" w:rsidRPr="00113309">
          <w:rPr>
            <w:rStyle w:val="afff9"/>
            <w:noProof/>
            <w:color w:val="auto"/>
          </w:rPr>
          <w:t>п</w:t>
        </w:r>
        <w:r w:rsidR="00D337FD" w:rsidRPr="00113309">
          <w:rPr>
            <w:rStyle w:val="afff9"/>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9"/>
            <w:noProof/>
            <w:color w:val="auto"/>
          </w:rPr>
          <w:t>1.1</w:t>
        </w:r>
        <w:r w:rsidRPr="00113309">
          <w:rPr>
            <w:rFonts w:ascii="Calibri" w:hAnsi="Calibri"/>
            <w:smallCaps w:val="0"/>
            <w:noProof/>
            <w:sz w:val="22"/>
            <w:szCs w:val="22"/>
          </w:rPr>
          <w:tab/>
        </w:r>
        <w:r w:rsidRPr="00113309">
          <w:rPr>
            <w:rStyle w:val="afff9"/>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9"/>
            <w:noProof/>
            <w:color w:val="auto"/>
          </w:rPr>
          <w:t>1.2</w:t>
        </w:r>
        <w:r w:rsidRPr="00113309">
          <w:rPr>
            <w:rFonts w:ascii="Calibri" w:hAnsi="Calibri"/>
            <w:smallCaps w:val="0"/>
            <w:noProof/>
            <w:sz w:val="22"/>
            <w:szCs w:val="22"/>
          </w:rPr>
          <w:tab/>
        </w:r>
        <w:r w:rsidRPr="00113309">
          <w:rPr>
            <w:rStyle w:val="afff9"/>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9"/>
            <w:noProof/>
            <w:color w:val="auto"/>
          </w:rPr>
          <w:t>1.3</w:t>
        </w:r>
        <w:r w:rsidRPr="00113309">
          <w:rPr>
            <w:rFonts w:ascii="Calibri" w:hAnsi="Calibri"/>
            <w:smallCaps w:val="0"/>
            <w:noProof/>
            <w:sz w:val="22"/>
            <w:szCs w:val="22"/>
          </w:rPr>
          <w:tab/>
        </w:r>
        <w:r w:rsidRPr="00113309">
          <w:rPr>
            <w:rStyle w:val="afff9"/>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9"/>
            <w:noProof/>
            <w:color w:val="auto"/>
          </w:rPr>
          <w:t>1.4</w:t>
        </w:r>
        <w:r w:rsidRPr="00113309">
          <w:rPr>
            <w:rFonts w:ascii="Calibri" w:hAnsi="Calibri"/>
            <w:smallCaps w:val="0"/>
            <w:noProof/>
            <w:sz w:val="22"/>
            <w:szCs w:val="22"/>
          </w:rPr>
          <w:tab/>
        </w:r>
        <w:r w:rsidRPr="00113309">
          <w:rPr>
            <w:rStyle w:val="afff9"/>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9"/>
            <w:noProof/>
            <w:color w:val="auto"/>
          </w:rPr>
          <w:t>1.5</w:t>
        </w:r>
        <w:r w:rsidRPr="00113309">
          <w:rPr>
            <w:rFonts w:ascii="Calibri" w:hAnsi="Calibri"/>
            <w:smallCaps w:val="0"/>
            <w:noProof/>
            <w:sz w:val="22"/>
            <w:szCs w:val="22"/>
          </w:rPr>
          <w:tab/>
        </w:r>
        <w:r w:rsidRPr="00113309">
          <w:rPr>
            <w:rStyle w:val="afff9"/>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9"/>
            <w:noProof/>
            <w:color w:val="auto"/>
          </w:rPr>
          <w:t>2</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9"/>
            <w:noProof/>
            <w:color w:val="auto"/>
          </w:rPr>
          <w:t>2.1</w:t>
        </w:r>
        <w:r w:rsidRPr="00113309">
          <w:rPr>
            <w:rFonts w:ascii="Calibri" w:hAnsi="Calibri"/>
            <w:smallCaps w:val="0"/>
            <w:noProof/>
            <w:sz w:val="22"/>
            <w:szCs w:val="22"/>
          </w:rPr>
          <w:tab/>
        </w:r>
        <w:r w:rsidRPr="00113309">
          <w:rPr>
            <w:rStyle w:val="afff9"/>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9"/>
            <w:noProof/>
            <w:color w:val="auto"/>
          </w:rPr>
          <w:t>2.2</w:t>
        </w:r>
        <w:r w:rsidRPr="00113309">
          <w:rPr>
            <w:rFonts w:ascii="Calibri" w:hAnsi="Calibri"/>
            <w:smallCaps w:val="0"/>
            <w:noProof/>
            <w:sz w:val="22"/>
            <w:szCs w:val="22"/>
          </w:rPr>
          <w:tab/>
        </w:r>
        <w:r w:rsidRPr="00113309">
          <w:rPr>
            <w:rStyle w:val="afff9"/>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9"/>
            <w:noProof/>
            <w:color w:val="auto"/>
          </w:rPr>
          <w:t>2.3</w:t>
        </w:r>
        <w:r w:rsidRPr="00113309">
          <w:rPr>
            <w:rFonts w:ascii="Calibri" w:hAnsi="Calibri"/>
            <w:smallCaps w:val="0"/>
            <w:noProof/>
            <w:sz w:val="22"/>
            <w:szCs w:val="22"/>
          </w:rPr>
          <w:tab/>
        </w:r>
        <w:r w:rsidRPr="00113309">
          <w:rPr>
            <w:rStyle w:val="afff9"/>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9"/>
            <w:noProof/>
            <w:color w:val="auto"/>
          </w:rPr>
          <w:t>2.4</w:t>
        </w:r>
        <w:r w:rsidRPr="00113309">
          <w:rPr>
            <w:rFonts w:ascii="Calibri" w:hAnsi="Calibri"/>
            <w:smallCaps w:val="0"/>
            <w:noProof/>
            <w:sz w:val="22"/>
            <w:szCs w:val="22"/>
          </w:rPr>
          <w:tab/>
        </w:r>
        <w:r w:rsidRPr="00113309">
          <w:rPr>
            <w:rStyle w:val="afff9"/>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9"/>
            <w:noProof/>
            <w:color w:val="auto"/>
          </w:rPr>
          <w:t>2.5</w:t>
        </w:r>
        <w:r w:rsidRPr="00113309">
          <w:rPr>
            <w:rFonts w:ascii="Calibri" w:hAnsi="Calibri"/>
            <w:smallCaps w:val="0"/>
            <w:noProof/>
            <w:sz w:val="22"/>
            <w:szCs w:val="22"/>
          </w:rPr>
          <w:tab/>
        </w:r>
        <w:r w:rsidRPr="00113309">
          <w:rPr>
            <w:rStyle w:val="afff9"/>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9"/>
            <w:noProof/>
            <w:color w:val="auto"/>
          </w:rPr>
          <w:t>2.6</w:t>
        </w:r>
        <w:r w:rsidRPr="00113309">
          <w:rPr>
            <w:rFonts w:ascii="Calibri" w:hAnsi="Calibri"/>
            <w:smallCaps w:val="0"/>
            <w:noProof/>
            <w:sz w:val="22"/>
            <w:szCs w:val="22"/>
          </w:rPr>
          <w:tab/>
        </w:r>
        <w:r w:rsidRPr="00113309">
          <w:rPr>
            <w:rStyle w:val="afff9"/>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9"/>
            <w:noProof/>
            <w:color w:val="auto"/>
          </w:rPr>
          <w:t>2.7</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9"/>
            <w:noProof/>
            <w:color w:val="auto"/>
          </w:rPr>
          <w:t>2.8</w:t>
        </w:r>
        <w:r w:rsidRPr="00113309">
          <w:rPr>
            <w:rFonts w:ascii="Calibri" w:hAnsi="Calibri"/>
            <w:smallCaps w:val="0"/>
            <w:noProof/>
            <w:sz w:val="22"/>
            <w:szCs w:val="22"/>
          </w:rPr>
          <w:tab/>
        </w:r>
        <w:r w:rsidRPr="00113309">
          <w:rPr>
            <w:rStyle w:val="afff9"/>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9"/>
            <w:noProof/>
            <w:color w:val="auto"/>
          </w:rPr>
          <w:t>2.9</w:t>
        </w:r>
        <w:r w:rsidRPr="00113309">
          <w:rPr>
            <w:rFonts w:ascii="Calibri" w:hAnsi="Calibri"/>
            <w:smallCaps w:val="0"/>
            <w:noProof/>
            <w:sz w:val="22"/>
            <w:szCs w:val="22"/>
          </w:rPr>
          <w:tab/>
        </w:r>
        <w:r w:rsidRPr="00113309">
          <w:rPr>
            <w:rStyle w:val="afff9"/>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9"/>
            <w:noProof/>
            <w:color w:val="auto"/>
          </w:rPr>
          <w:t>2.10</w:t>
        </w:r>
        <w:r w:rsidRPr="00113309">
          <w:rPr>
            <w:rFonts w:ascii="Calibri" w:hAnsi="Calibri"/>
            <w:smallCaps w:val="0"/>
            <w:noProof/>
            <w:sz w:val="22"/>
            <w:szCs w:val="22"/>
          </w:rPr>
          <w:tab/>
        </w:r>
        <w:r w:rsidRPr="00113309">
          <w:rPr>
            <w:rStyle w:val="afff9"/>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9"/>
            <w:noProof/>
            <w:color w:val="auto"/>
          </w:rPr>
          <w:t>2.11</w:t>
        </w:r>
        <w:r w:rsidRPr="00113309">
          <w:rPr>
            <w:rFonts w:ascii="Calibri" w:hAnsi="Calibri"/>
            <w:smallCaps w:val="0"/>
            <w:noProof/>
            <w:sz w:val="22"/>
            <w:szCs w:val="22"/>
          </w:rPr>
          <w:tab/>
        </w:r>
        <w:r w:rsidRPr="00113309">
          <w:rPr>
            <w:rStyle w:val="afff9"/>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9"/>
            <w:noProof/>
            <w:color w:val="auto"/>
          </w:rPr>
          <w:t>3</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9"/>
            <w:noProof/>
            <w:color w:val="auto"/>
          </w:rPr>
          <w:t>3.1</w:t>
        </w:r>
        <w:r w:rsidRPr="00113309">
          <w:rPr>
            <w:rFonts w:ascii="Calibri" w:hAnsi="Calibri"/>
            <w:smallCaps w:val="0"/>
            <w:noProof/>
            <w:sz w:val="22"/>
            <w:szCs w:val="22"/>
          </w:rPr>
          <w:tab/>
        </w:r>
        <w:r w:rsidRPr="00113309">
          <w:rPr>
            <w:rStyle w:val="afff9"/>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9"/>
            <w:noProof/>
            <w:color w:val="auto"/>
          </w:rPr>
          <w:t>3.2</w:t>
        </w:r>
        <w:r w:rsidRPr="00113309">
          <w:rPr>
            <w:rFonts w:ascii="Calibri" w:hAnsi="Calibri"/>
            <w:smallCaps w:val="0"/>
            <w:noProof/>
            <w:sz w:val="22"/>
            <w:szCs w:val="22"/>
          </w:rPr>
          <w:tab/>
        </w:r>
        <w:r w:rsidRPr="00113309">
          <w:rPr>
            <w:rStyle w:val="afff9"/>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9"/>
            <w:noProof/>
            <w:color w:val="auto"/>
          </w:rPr>
          <w:t>3.3</w:t>
        </w:r>
        <w:r w:rsidRPr="00113309">
          <w:rPr>
            <w:rFonts w:ascii="Calibri" w:hAnsi="Calibri"/>
            <w:smallCaps w:val="0"/>
            <w:noProof/>
            <w:sz w:val="22"/>
            <w:szCs w:val="22"/>
          </w:rPr>
          <w:tab/>
        </w:r>
        <w:r w:rsidRPr="00113309">
          <w:rPr>
            <w:rStyle w:val="afff9"/>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9"/>
            <w:noProof/>
            <w:color w:val="auto"/>
          </w:rPr>
          <w:t>3.4</w:t>
        </w:r>
        <w:r w:rsidRPr="00113309">
          <w:rPr>
            <w:rFonts w:ascii="Calibri" w:hAnsi="Calibri"/>
            <w:smallCaps w:val="0"/>
            <w:noProof/>
            <w:sz w:val="22"/>
            <w:szCs w:val="22"/>
          </w:rPr>
          <w:tab/>
        </w:r>
        <w:r w:rsidRPr="00113309">
          <w:rPr>
            <w:rStyle w:val="afff9"/>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9"/>
            <w:noProof/>
            <w:color w:val="auto"/>
          </w:rPr>
          <w:t>3.5</w:t>
        </w:r>
        <w:r w:rsidRPr="00113309">
          <w:rPr>
            <w:rFonts w:ascii="Calibri" w:hAnsi="Calibri"/>
            <w:smallCaps w:val="0"/>
            <w:noProof/>
            <w:sz w:val="22"/>
            <w:szCs w:val="22"/>
          </w:rPr>
          <w:tab/>
        </w:r>
        <w:r w:rsidRPr="00113309">
          <w:rPr>
            <w:rStyle w:val="afff9"/>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9"/>
            <w:noProof/>
            <w:color w:val="auto"/>
          </w:rPr>
          <w:t>3.6</w:t>
        </w:r>
        <w:r w:rsidRPr="00113309">
          <w:rPr>
            <w:rFonts w:ascii="Calibri" w:hAnsi="Calibri"/>
            <w:smallCaps w:val="0"/>
            <w:noProof/>
            <w:sz w:val="22"/>
            <w:szCs w:val="22"/>
          </w:rPr>
          <w:tab/>
        </w:r>
        <w:r w:rsidRPr="00113309">
          <w:rPr>
            <w:rStyle w:val="afff9"/>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9"/>
            <w:noProof/>
            <w:color w:val="auto"/>
          </w:rPr>
          <w:t>3.7</w:t>
        </w:r>
        <w:r w:rsidRPr="00113309">
          <w:rPr>
            <w:rFonts w:ascii="Calibri" w:hAnsi="Calibri"/>
            <w:smallCaps w:val="0"/>
            <w:noProof/>
            <w:sz w:val="22"/>
            <w:szCs w:val="22"/>
          </w:rPr>
          <w:tab/>
        </w:r>
        <w:r w:rsidRPr="00113309">
          <w:rPr>
            <w:rStyle w:val="afff9"/>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9"/>
            <w:noProof/>
            <w:color w:val="auto"/>
          </w:rPr>
          <w:t>3.8</w:t>
        </w:r>
        <w:r w:rsidRPr="00113309">
          <w:rPr>
            <w:rFonts w:ascii="Calibri" w:hAnsi="Calibri"/>
            <w:smallCaps w:val="0"/>
            <w:noProof/>
            <w:sz w:val="22"/>
            <w:szCs w:val="22"/>
          </w:rPr>
          <w:tab/>
        </w:r>
        <w:r w:rsidRPr="00113309">
          <w:rPr>
            <w:rStyle w:val="afff9"/>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9"/>
            <w:noProof/>
            <w:color w:val="auto"/>
          </w:rPr>
          <w:t>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9"/>
            <w:noProof/>
            <w:color w:val="auto"/>
          </w:rPr>
          <w:t>4.1</w:t>
        </w:r>
        <w:r w:rsidRPr="00113309">
          <w:rPr>
            <w:rFonts w:ascii="Calibri" w:hAnsi="Calibri"/>
            <w:smallCaps w:val="0"/>
            <w:noProof/>
            <w:sz w:val="22"/>
            <w:szCs w:val="22"/>
          </w:rPr>
          <w:tab/>
        </w:r>
        <w:r w:rsidRPr="00113309">
          <w:rPr>
            <w:rStyle w:val="afff9"/>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9"/>
            <w:noProof/>
            <w:color w:val="auto"/>
          </w:rPr>
          <w:t>4.2</w:t>
        </w:r>
        <w:r w:rsidRPr="00113309">
          <w:rPr>
            <w:rFonts w:ascii="Calibri" w:hAnsi="Calibri"/>
            <w:smallCaps w:val="0"/>
            <w:noProof/>
            <w:sz w:val="22"/>
            <w:szCs w:val="22"/>
          </w:rPr>
          <w:tab/>
        </w:r>
        <w:r w:rsidRPr="00113309">
          <w:rPr>
            <w:rStyle w:val="afff9"/>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9"/>
            <w:noProof/>
            <w:color w:val="auto"/>
          </w:rPr>
          <w:t>4.3</w:t>
        </w:r>
        <w:r w:rsidRPr="00113309">
          <w:rPr>
            <w:rFonts w:ascii="Calibri" w:hAnsi="Calibri"/>
            <w:smallCaps w:val="0"/>
            <w:noProof/>
            <w:sz w:val="22"/>
            <w:szCs w:val="22"/>
          </w:rPr>
          <w:tab/>
        </w:r>
        <w:r w:rsidRPr="00113309">
          <w:rPr>
            <w:rStyle w:val="afff9"/>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9"/>
            <w:noProof/>
            <w:color w:val="auto"/>
          </w:rPr>
          <w:t>4.4</w:t>
        </w:r>
        <w:r w:rsidRPr="00113309">
          <w:rPr>
            <w:rFonts w:ascii="Calibri" w:hAnsi="Calibri"/>
            <w:smallCaps w:val="0"/>
            <w:noProof/>
            <w:sz w:val="22"/>
            <w:szCs w:val="22"/>
          </w:rPr>
          <w:tab/>
        </w:r>
        <w:r w:rsidRPr="00113309">
          <w:rPr>
            <w:rStyle w:val="afff9"/>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9"/>
            <w:noProof/>
            <w:color w:val="auto"/>
          </w:rPr>
          <w:t>4.5</w:t>
        </w:r>
        <w:r w:rsidRPr="00113309">
          <w:rPr>
            <w:rFonts w:ascii="Calibri" w:hAnsi="Calibri"/>
            <w:smallCaps w:val="0"/>
            <w:noProof/>
            <w:sz w:val="22"/>
            <w:szCs w:val="22"/>
          </w:rPr>
          <w:tab/>
        </w:r>
        <w:r w:rsidRPr="00113309">
          <w:rPr>
            <w:rStyle w:val="afff9"/>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9"/>
            <w:noProof/>
            <w:color w:val="auto"/>
          </w:rPr>
          <w:t>4.6</w:t>
        </w:r>
        <w:r w:rsidRPr="00113309">
          <w:rPr>
            <w:rFonts w:ascii="Calibri" w:hAnsi="Calibri"/>
            <w:smallCaps w:val="0"/>
            <w:noProof/>
            <w:sz w:val="22"/>
            <w:szCs w:val="22"/>
          </w:rPr>
          <w:tab/>
        </w:r>
        <w:r w:rsidRPr="00113309">
          <w:rPr>
            <w:rStyle w:val="afff9"/>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9"/>
            <w:noProof/>
            <w:color w:val="auto"/>
          </w:rPr>
          <w:t>4.7</w:t>
        </w:r>
        <w:r w:rsidRPr="00113309">
          <w:rPr>
            <w:rFonts w:ascii="Calibri" w:hAnsi="Calibri"/>
            <w:smallCaps w:val="0"/>
            <w:noProof/>
            <w:sz w:val="22"/>
            <w:szCs w:val="22"/>
          </w:rPr>
          <w:tab/>
        </w:r>
        <w:r w:rsidRPr="00113309">
          <w:rPr>
            <w:rStyle w:val="afff9"/>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9"/>
            <w:noProof/>
            <w:color w:val="auto"/>
          </w:rPr>
          <w:t>4.8</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9"/>
            <w:noProof/>
            <w:color w:val="auto"/>
          </w:rPr>
          <w:t>4.9</w:t>
        </w:r>
        <w:r w:rsidRPr="00113309">
          <w:rPr>
            <w:rFonts w:ascii="Calibri" w:hAnsi="Calibri"/>
            <w:smallCaps w:val="0"/>
            <w:noProof/>
            <w:sz w:val="22"/>
            <w:szCs w:val="22"/>
          </w:rPr>
          <w:tab/>
        </w:r>
        <w:r w:rsidRPr="00113309">
          <w:rPr>
            <w:rStyle w:val="afff9"/>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9"/>
            <w:noProof/>
            <w:color w:val="auto"/>
          </w:rPr>
          <w:t>4.10</w:t>
        </w:r>
        <w:r w:rsidRPr="00113309">
          <w:rPr>
            <w:rFonts w:ascii="Calibri" w:hAnsi="Calibri"/>
            <w:smallCaps w:val="0"/>
            <w:noProof/>
            <w:sz w:val="22"/>
            <w:szCs w:val="22"/>
          </w:rPr>
          <w:tab/>
        </w:r>
        <w:r w:rsidRPr="00113309">
          <w:rPr>
            <w:rStyle w:val="afff9"/>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9"/>
            <w:noProof/>
            <w:color w:val="auto"/>
          </w:rPr>
          <w:t>4.11</w:t>
        </w:r>
        <w:r w:rsidRPr="00113309">
          <w:rPr>
            <w:rFonts w:ascii="Calibri" w:hAnsi="Calibri"/>
            <w:smallCaps w:val="0"/>
            <w:noProof/>
            <w:sz w:val="22"/>
            <w:szCs w:val="22"/>
          </w:rPr>
          <w:tab/>
        </w:r>
        <w:r w:rsidRPr="00113309">
          <w:rPr>
            <w:rStyle w:val="afff9"/>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9"/>
            <w:noProof/>
            <w:color w:val="auto"/>
          </w:rPr>
          <w:t>4.12</w:t>
        </w:r>
        <w:r w:rsidRPr="00113309">
          <w:rPr>
            <w:rFonts w:ascii="Calibri" w:hAnsi="Calibri"/>
            <w:smallCaps w:val="0"/>
            <w:noProof/>
            <w:sz w:val="22"/>
            <w:szCs w:val="22"/>
          </w:rPr>
          <w:tab/>
        </w:r>
        <w:r w:rsidRPr="00113309">
          <w:rPr>
            <w:rStyle w:val="afff9"/>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9"/>
            <w:noProof/>
            <w:color w:val="auto"/>
          </w:rPr>
          <w:t>5</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9"/>
            <w:noProof/>
            <w:color w:val="auto"/>
            <w:lang w:val="en-US"/>
          </w:rPr>
          <w:t>5.1</w:t>
        </w:r>
        <w:r w:rsidRPr="00113309">
          <w:rPr>
            <w:rFonts w:ascii="Calibri" w:hAnsi="Calibri"/>
            <w:smallCaps w:val="0"/>
            <w:noProof/>
            <w:sz w:val="22"/>
            <w:szCs w:val="22"/>
          </w:rPr>
          <w:tab/>
        </w:r>
        <w:r w:rsidRPr="00113309">
          <w:rPr>
            <w:rStyle w:val="afff9"/>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9"/>
            <w:noProof/>
            <w:color w:val="auto"/>
            <w:lang w:val="en-US"/>
          </w:rPr>
          <w:t>5.2</w:t>
        </w:r>
        <w:r w:rsidRPr="00113309">
          <w:rPr>
            <w:rFonts w:ascii="Calibri" w:hAnsi="Calibri"/>
            <w:smallCaps w:val="0"/>
            <w:noProof/>
            <w:sz w:val="22"/>
            <w:szCs w:val="22"/>
          </w:rPr>
          <w:tab/>
        </w:r>
        <w:r w:rsidRPr="00113309">
          <w:rPr>
            <w:rStyle w:val="afff9"/>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9"/>
            <w:noProof/>
            <w:color w:val="auto"/>
            <w:lang w:val="en-US"/>
          </w:rPr>
          <w:t>5.3</w:t>
        </w:r>
        <w:r w:rsidRPr="00113309">
          <w:rPr>
            <w:rFonts w:ascii="Calibri" w:hAnsi="Calibri"/>
            <w:smallCaps w:val="0"/>
            <w:noProof/>
            <w:sz w:val="22"/>
            <w:szCs w:val="22"/>
          </w:rPr>
          <w:tab/>
        </w:r>
        <w:r w:rsidRPr="00113309">
          <w:rPr>
            <w:rStyle w:val="afff9"/>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9"/>
            <w:noProof/>
            <w:color w:val="auto"/>
            <w:lang w:val="en-US"/>
          </w:rPr>
          <w:t>5.4</w:t>
        </w:r>
        <w:r w:rsidRPr="00113309">
          <w:rPr>
            <w:rFonts w:ascii="Calibri" w:hAnsi="Calibri"/>
            <w:smallCaps w:val="0"/>
            <w:noProof/>
            <w:sz w:val="22"/>
            <w:szCs w:val="22"/>
          </w:rPr>
          <w:tab/>
        </w:r>
        <w:r w:rsidRPr="00113309">
          <w:rPr>
            <w:rStyle w:val="afff9"/>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9"/>
            <w:noProof/>
            <w:color w:val="auto"/>
            <w:lang w:val="en-US"/>
          </w:rPr>
          <w:t>5.5</w:t>
        </w:r>
        <w:r w:rsidRPr="00113309">
          <w:rPr>
            <w:rFonts w:ascii="Calibri" w:hAnsi="Calibri"/>
            <w:smallCaps w:val="0"/>
            <w:noProof/>
            <w:sz w:val="22"/>
            <w:szCs w:val="22"/>
          </w:rPr>
          <w:tab/>
        </w:r>
        <w:r w:rsidRPr="00113309">
          <w:rPr>
            <w:rStyle w:val="afff9"/>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9"/>
            <w:noProof/>
            <w:color w:val="auto"/>
            <w:lang w:val="en-US"/>
          </w:rPr>
          <w:t>5.6</w:t>
        </w:r>
        <w:r w:rsidRPr="00113309">
          <w:rPr>
            <w:rFonts w:ascii="Calibri" w:hAnsi="Calibri"/>
            <w:smallCaps w:val="0"/>
            <w:noProof/>
            <w:sz w:val="22"/>
            <w:szCs w:val="22"/>
          </w:rPr>
          <w:tab/>
        </w:r>
        <w:r w:rsidRPr="00113309">
          <w:rPr>
            <w:rStyle w:val="afff9"/>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9"/>
            <w:noProof/>
            <w:color w:val="auto"/>
            <w:lang w:val="en-US"/>
          </w:rPr>
          <w:t>5.7</w:t>
        </w:r>
        <w:r w:rsidRPr="00113309">
          <w:rPr>
            <w:rFonts w:ascii="Calibri" w:hAnsi="Calibri"/>
            <w:smallCaps w:val="0"/>
            <w:noProof/>
            <w:sz w:val="22"/>
            <w:szCs w:val="22"/>
          </w:rPr>
          <w:tab/>
        </w:r>
        <w:r w:rsidRPr="00113309">
          <w:rPr>
            <w:rStyle w:val="afff9"/>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9"/>
            <w:noProof/>
            <w:color w:val="auto"/>
            <w:lang w:val="en-US"/>
          </w:rPr>
          <w:t>5.8</w:t>
        </w:r>
        <w:r w:rsidRPr="00113309">
          <w:rPr>
            <w:rFonts w:ascii="Calibri" w:hAnsi="Calibri"/>
            <w:smallCaps w:val="0"/>
            <w:noProof/>
            <w:sz w:val="22"/>
            <w:szCs w:val="22"/>
          </w:rPr>
          <w:tab/>
        </w:r>
        <w:r w:rsidRPr="00113309">
          <w:rPr>
            <w:rStyle w:val="afff9"/>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9"/>
            <w:noProof/>
            <w:color w:val="auto"/>
          </w:rPr>
          <w:t>6</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9"/>
            <w:noProof/>
            <w:color w:val="auto"/>
          </w:rPr>
          <w:t>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9"/>
            <w:noProof/>
            <w:color w:val="auto"/>
          </w:rPr>
          <w:t>7.1</w:t>
        </w:r>
        <w:r w:rsidRPr="00113309">
          <w:rPr>
            <w:rFonts w:ascii="Calibri" w:hAnsi="Calibri"/>
            <w:smallCaps w:val="0"/>
            <w:noProof/>
            <w:sz w:val="22"/>
            <w:szCs w:val="22"/>
          </w:rPr>
          <w:tab/>
        </w:r>
        <w:r w:rsidRPr="00113309">
          <w:rPr>
            <w:rStyle w:val="afff9"/>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9"/>
            <w:noProof/>
            <w:color w:val="auto"/>
            <w:lang w:val="en-US"/>
          </w:rPr>
          <w:t>7.2</w:t>
        </w:r>
        <w:r w:rsidRPr="00113309">
          <w:rPr>
            <w:rFonts w:ascii="Calibri" w:hAnsi="Calibri"/>
            <w:smallCaps w:val="0"/>
            <w:noProof/>
            <w:sz w:val="22"/>
            <w:szCs w:val="22"/>
          </w:rPr>
          <w:tab/>
        </w:r>
        <w:r w:rsidRPr="00113309">
          <w:rPr>
            <w:rStyle w:val="afff9"/>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9"/>
            <w:noProof/>
            <w:color w:val="auto"/>
            <w:lang w:val="en-US"/>
          </w:rPr>
          <w:t>7.3</w:t>
        </w:r>
        <w:r w:rsidRPr="00113309">
          <w:rPr>
            <w:rFonts w:ascii="Calibri" w:hAnsi="Calibri"/>
            <w:smallCaps w:val="0"/>
            <w:noProof/>
            <w:sz w:val="22"/>
            <w:szCs w:val="22"/>
          </w:rPr>
          <w:tab/>
        </w:r>
        <w:r w:rsidRPr="00113309">
          <w:rPr>
            <w:rStyle w:val="afff9"/>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9"/>
            <w:noProof/>
            <w:color w:val="auto"/>
          </w:rPr>
          <w:t>8</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9"/>
            <w:noProof/>
            <w:color w:val="auto"/>
          </w:rPr>
          <w:t>8.1</w:t>
        </w:r>
        <w:r w:rsidRPr="00113309">
          <w:rPr>
            <w:rFonts w:ascii="Calibri" w:hAnsi="Calibri"/>
            <w:smallCaps w:val="0"/>
            <w:noProof/>
            <w:sz w:val="22"/>
            <w:szCs w:val="22"/>
          </w:rPr>
          <w:tab/>
        </w:r>
        <w:r w:rsidRPr="00113309">
          <w:rPr>
            <w:rStyle w:val="afff9"/>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9"/>
            <w:noProof/>
            <w:color w:val="auto"/>
          </w:rPr>
          <w:t>8.2</w:t>
        </w:r>
        <w:r w:rsidRPr="00113309">
          <w:rPr>
            <w:rFonts w:ascii="Calibri" w:hAnsi="Calibri"/>
            <w:smallCaps w:val="0"/>
            <w:noProof/>
            <w:sz w:val="22"/>
            <w:szCs w:val="22"/>
          </w:rPr>
          <w:tab/>
        </w:r>
        <w:r w:rsidRPr="00113309">
          <w:rPr>
            <w:rStyle w:val="afff9"/>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9"/>
            <w:noProof/>
            <w:color w:val="auto"/>
          </w:rPr>
          <w:t>8.3</w:t>
        </w:r>
        <w:r w:rsidRPr="00113309">
          <w:rPr>
            <w:rFonts w:ascii="Calibri" w:hAnsi="Calibri"/>
            <w:smallCaps w:val="0"/>
            <w:noProof/>
            <w:sz w:val="22"/>
            <w:szCs w:val="22"/>
          </w:rPr>
          <w:tab/>
        </w:r>
        <w:r w:rsidRPr="00113309">
          <w:rPr>
            <w:rStyle w:val="afff9"/>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9"/>
            <w:noProof/>
            <w:color w:val="auto"/>
          </w:rPr>
          <w:t>8.4</w:t>
        </w:r>
        <w:r w:rsidRPr="00113309">
          <w:rPr>
            <w:rFonts w:ascii="Calibri" w:hAnsi="Calibri"/>
            <w:smallCaps w:val="0"/>
            <w:noProof/>
            <w:sz w:val="22"/>
            <w:szCs w:val="22"/>
          </w:rPr>
          <w:tab/>
        </w:r>
        <w:r w:rsidRPr="00113309">
          <w:rPr>
            <w:rStyle w:val="afff9"/>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9"/>
            <w:noProof/>
            <w:color w:val="auto"/>
          </w:rPr>
          <w:t>9</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9"/>
            <w:noProof/>
            <w:color w:val="auto"/>
          </w:rPr>
          <w:t>9.1</w:t>
        </w:r>
        <w:r w:rsidRPr="00113309">
          <w:rPr>
            <w:rFonts w:ascii="Calibri" w:hAnsi="Calibri"/>
            <w:smallCaps w:val="0"/>
            <w:noProof/>
            <w:sz w:val="22"/>
            <w:szCs w:val="22"/>
          </w:rPr>
          <w:tab/>
        </w:r>
        <w:r w:rsidRPr="00113309">
          <w:rPr>
            <w:rStyle w:val="afff9"/>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9"/>
            <w:noProof/>
            <w:color w:val="auto"/>
          </w:rPr>
          <w:t>9.1.1</w:t>
        </w:r>
        <w:r w:rsidRPr="00113309">
          <w:rPr>
            <w:rFonts w:ascii="Calibri" w:hAnsi="Calibri"/>
            <w:i w:val="0"/>
            <w:iCs w:val="0"/>
            <w:noProof/>
            <w:sz w:val="22"/>
            <w:szCs w:val="22"/>
          </w:rPr>
          <w:tab/>
        </w:r>
        <w:r w:rsidRPr="00113309">
          <w:rPr>
            <w:rStyle w:val="afff9"/>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9"/>
            <w:noProof/>
            <w:color w:val="auto"/>
          </w:rPr>
          <w:t>9.1.2</w:t>
        </w:r>
        <w:r w:rsidRPr="00113309">
          <w:rPr>
            <w:rFonts w:ascii="Calibri" w:hAnsi="Calibri"/>
            <w:i w:val="0"/>
            <w:iCs w:val="0"/>
            <w:noProof/>
            <w:sz w:val="22"/>
            <w:szCs w:val="22"/>
          </w:rPr>
          <w:tab/>
        </w:r>
        <w:r w:rsidRPr="00113309">
          <w:rPr>
            <w:rStyle w:val="afff9"/>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9"/>
            <w:noProof/>
            <w:color w:val="auto"/>
          </w:rPr>
          <w:t>9.1.3</w:t>
        </w:r>
        <w:r w:rsidRPr="00113309">
          <w:rPr>
            <w:rFonts w:ascii="Calibri" w:hAnsi="Calibri"/>
            <w:i w:val="0"/>
            <w:iCs w:val="0"/>
            <w:noProof/>
            <w:sz w:val="22"/>
            <w:szCs w:val="22"/>
          </w:rPr>
          <w:tab/>
        </w:r>
        <w:r w:rsidRPr="00113309">
          <w:rPr>
            <w:rStyle w:val="afff9"/>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9"/>
            <w:noProof/>
            <w:color w:val="auto"/>
          </w:rPr>
          <w:t>9.2</w:t>
        </w:r>
        <w:r w:rsidRPr="00113309">
          <w:rPr>
            <w:rFonts w:ascii="Calibri" w:hAnsi="Calibri"/>
            <w:smallCaps w:val="0"/>
            <w:noProof/>
            <w:sz w:val="22"/>
            <w:szCs w:val="22"/>
          </w:rPr>
          <w:tab/>
        </w:r>
        <w:r w:rsidRPr="00113309">
          <w:rPr>
            <w:rStyle w:val="afff9"/>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9"/>
            <w:noProof/>
            <w:color w:val="auto"/>
          </w:rPr>
          <w:t>9.2.1</w:t>
        </w:r>
        <w:r w:rsidRPr="00113309">
          <w:rPr>
            <w:rFonts w:ascii="Calibri" w:hAnsi="Calibri"/>
            <w:i w:val="0"/>
            <w:iCs w:val="0"/>
            <w:noProof/>
            <w:sz w:val="22"/>
            <w:szCs w:val="22"/>
          </w:rPr>
          <w:tab/>
        </w:r>
        <w:r w:rsidRPr="00113309">
          <w:rPr>
            <w:rStyle w:val="afff9"/>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9"/>
            <w:noProof/>
            <w:color w:val="auto"/>
          </w:rPr>
          <w:t>9.2.2</w:t>
        </w:r>
        <w:r w:rsidRPr="00113309">
          <w:rPr>
            <w:rFonts w:ascii="Calibri" w:hAnsi="Calibri"/>
            <w:i w:val="0"/>
            <w:iCs w:val="0"/>
            <w:noProof/>
            <w:sz w:val="22"/>
            <w:szCs w:val="22"/>
          </w:rPr>
          <w:tab/>
        </w:r>
        <w:r w:rsidRPr="00113309">
          <w:rPr>
            <w:rStyle w:val="afff9"/>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9"/>
            <w:noProof/>
            <w:color w:val="auto"/>
          </w:rPr>
          <w:t>10</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9"/>
            <w:noProof/>
            <w:color w:val="auto"/>
          </w:rPr>
          <w:t>10.1</w:t>
        </w:r>
        <w:r w:rsidRPr="00113309">
          <w:rPr>
            <w:rFonts w:ascii="Calibri" w:hAnsi="Calibri"/>
            <w:smallCaps w:val="0"/>
            <w:noProof/>
            <w:sz w:val="22"/>
            <w:szCs w:val="22"/>
          </w:rPr>
          <w:tab/>
        </w:r>
        <w:r w:rsidRPr="00113309">
          <w:rPr>
            <w:rStyle w:val="afff9"/>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9"/>
            <w:noProof/>
            <w:color w:val="auto"/>
          </w:rPr>
          <w:t>10.2</w:t>
        </w:r>
        <w:r w:rsidRPr="00113309">
          <w:rPr>
            <w:rFonts w:ascii="Calibri" w:hAnsi="Calibri"/>
            <w:smallCaps w:val="0"/>
            <w:noProof/>
            <w:sz w:val="22"/>
            <w:szCs w:val="22"/>
          </w:rPr>
          <w:tab/>
        </w:r>
        <w:r w:rsidRPr="00113309">
          <w:rPr>
            <w:rStyle w:val="afff9"/>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9"/>
            <w:noProof/>
            <w:color w:val="auto"/>
          </w:rPr>
          <w:t>10.3</w:t>
        </w:r>
        <w:r w:rsidRPr="00113309">
          <w:rPr>
            <w:rFonts w:ascii="Calibri" w:hAnsi="Calibri"/>
            <w:smallCaps w:val="0"/>
            <w:noProof/>
            <w:sz w:val="22"/>
            <w:szCs w:val="22"/>
          </w:rPr>
          <w:tab/>
        </w:r>
        <w:r w:rsidRPr="00113309">
          <w:rPr>
            <w:rStyle w:val="afff9"/>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9"/>
            <w:noProof/>
            <w:color w:val="auto"/>
          </w:rPr>
          <w:t>10.4</w:t>
        </w:r>
        <w:r w:rsidRPr="00113309">
          <w:rPr>
            <w:rFonts w:ascii="Calibri" w:hAnsi="Calibri"/>
            <w:smallCaps w:val="0"/>
            <w:noProof/>
            <w:sz w:val="22"/>
            <w:szCs w:val="22"/>
          </w:rPr>
          <w:tab/>
        </w:r>
        <w:r w:rsidRPr="00113309">
          <w:rPr>
            <w:rStyle w:val="afff9"/>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9"/>
            <w:noProof/>
            <w:color w:val="auto"/>
          </w:rPr>
          <w:t>10.5</w:t>
        </w:r>
        <w:r w:rsidRPr="00113309">
          <w:rPr>
            <w:rFonts w:ascii="Calibri" w:hAnsi="Calibri"/>
            <w:smallCaps w:val="0"/>
            <w:noProof/>
            <w:sz w:val="22"/>
            <w:szCs w:val="22"/>
          </w:rPr>
          <w:tab/>
        </w:r>
        <w:r w:rsidRPr="00113309">
          <w:rPr>
            <w:rStyle w:val="afff9"/>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9"/>
            <w:noProof/>
            <w:color w:val="auto"/>
          </w:rPr>
          <w:t>10.6</w:t>
        </w:r>
        <w:r w:rsidRPr="00113309">
          <w:rPr>
            <w:rFonts w:ascii="Calibri" w:hAnsi="Calibri"/>
            <w:smallCaps w:val="0"/>
            <w:noProof/>
            <w:sz w:val="22"/>
            <w:szCs w:val="22"/>
          </w:rPr>
          <w:tab/>
        </w:r>
        <w:r w:rsidRPr="00113309">
          <w:rPr>
            <w:rStyle w:val="afff9"/>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9"/>
            <w:noProof/>
            <w:color w:val="auto"/>
          </w:rPr>
          <w:t>11</w:t>
        </w:r>
        <w:r w:rsidRPr="00113309">
          <w:rPr>
            <w:rFonts w:ascii="Calibri" w:hAnsi="Calibri"/>
            <w:b w:val="0"/>
            <w:bCs w:val="0"/>
            <w:caps w:val="0"/>
            <w:noProof/>
            <w:sz w:val="22"/>
            <w:szCs w:val="22"/>
          </w:rPr>
          <w:tab/>
        </w:r>
        <w:r w:rsidRPr="00113309">
          <w:rPr>
            <w:rStyle w:val="afff9"/>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9"/>
            <w:noProof/>
            <w:color w:val="auto"/>
          </w:rPr>
          <w:t>11.1</w:t>
        </w:r>
        <w:r w:rsidRPr="00113309">
          <w:rPr>
            <w:rFonts w:ascii="Calibri" w:hAnsi="Calibri"/>
            <w:smallCaps w:val="0"/>
            <w:noProof/>
            <w:sz w:val="22"/>
            <w:szCs w:val="22"/>
          </w:rPr>
          <w:tab/>
        </w:r>
        <w:r w:rsidRPr="00113309">
          <w:rPr>
            <w:rStyle w:val="afff9"/>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9"/>
            <w:noProof/>
            <w:color w:val="auto"/>
          </w:rPr>
          <w:t>11.2</w:t>
        </w:r>
        <w:r w:rsidRPr="00113309">
          <w:rPr>
            <w:rFonts w:ascii="Calibri" w:hAnsi="Calibri"/>
            <w:smallCaps w:val="0"/>
            <w:noProof/>
            <w:sz w:val="22"/>
            <w:szCs w:val="22"/>
          </w:rPr>
          <w:tab/>
        </w:r>
        <w:r w:rsidRPr="00113309">
          <w:rPr>
            <w:rStyle w:val="afff9"/>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9"/>
            <w:noProof/>
            <w:color w:val="auto"/>
          </w:rPr>
          <w:t>11.3</w:t>
        </w:r>
        <w:r w:rsidRPr="00113309">
          <w:rPr>
            <w:rFonts w:ascii="Calibri" w:hAnsi="Calibri"/>
            <w:smallCaps w:val="0"/>
            <w:noProof/>
            <w:sz w:val="22"/>
            <w:szCs w:val="22"/>
          </w:rPr>
          <w:tab/>
        </w:r>
        <w:r w:rsidRPr="00113309">
          <w:rPr>
            <w:rStyle w:val="afff9"/>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9"/>
            <w:noProof/>
            <w:color w:val="auto"/>
          </w:rPr>
          <w:t>11.4</w:t>
        </w:r>
        <w:r w:rsidRPr="00113309">
          <w:rPr>
            <w:rFonts w:ascii="Calibri" w:hAnsi="Calibri"/>
            <w:smallCaps w:val="0"/>
            <w:noProof/>
            <w:sz w:val="22"/>
            <w:szCs w:val="22"/>
          </w:rPr>
          <w:tab/>
        </w:r>
        <w:r w:rsidRPr="00113309">
          <w:rPr>
            <w:rStyle w:val="afff9"/>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9"/>
            <w:noProof/>
            <w:color w:val="auto"/>
          </w:rPr>
          <w:t>11.5</w:t>
        </w:r>
        <w:r w:rsidRPr="00113309">
          <w:rPr>
            <w:rFonts w:ascii="Calibri" w:hAnsi="Calibri"/>
            <w:smallCaps w:val="0"/>
            <w:noProof/>
            <w:sz w:val="22"/>
            <w:szCs w:val="22"/>
          </w:rPr>
          <w:tab/>
        </w:r>
        <w:r w:rsidRPr="00113309">
          <w:rPr>
            <w:rStyle w:val="afff9"/>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9"/>
            <w:noProof/>
            <w:color w:val="auto"/>
          </w:rPr>
          <w:t>11.6</w:t>
        </w:r>
        <w:r w:rsidRPr="00113309">
          <w:rPr>
            <w:rFonts w:ascii="Calibri" w:hAnsi="Calibri"/>
            <w:smallCaps w:val="0"/>
            <w:noProof/>
            <w:sz w:val="22"/>
            <w:szCs w:val="22"/>
          </w:rPr>
          <w:tab/>
        </w:r>
        <w:r w:rsidRPr="00113309">
          <w:rPr>
            <w:rStyle w:val="afff9"/>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9"/>
            <w:noProof/>
            <w:color w:val="auto"/>
          </w:rPr>
          <w:t>11.7</w:t>
        </w:r>
        <w:r w:rsidRPr="00113309">
          <w:rPr>
            <w:rFonts w:ascii="Calibri" w:hAnsi="Calibri"/>
            <w:smallCaps w:val="0"/>
            <w:noProof/>
            <w:sz w:val="22"/>
            <w:szCs w:val="22"/>
          </w:rPr>
          <w:tab/>
        </w:r>
        <w:r w:rsidRPr="00113309">
          <w:rPr>
            <w:rStyle w:val="afff9"/>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9"/>
            <w:noProof/>
            <w:color w:val="auto"/>
          </w:rPr>
          <w:t>11.8</w:t>
        </w:r>
        <w:r w:rsidRPr="00113309">
          <w:rPr>
            <w:rFonts w:ascii="Calibri" w:hAnsi="Calibri"/>
            <w:smallCaps w:val="0"/>
            <w:noProof/>
            <w:sz w:val="22"/>
            <w:szCs w:val="22"/>
          </w:rPr>
          <w:tab/>
        </w:r>
        <w:r w:rsidRPr="00113309">
          <w:rPr>
            <w:rStyle w:val="afff9"/>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9"/>
            <w:noProof/>
            <w:color w:val="auto"/>
          </w:rPr>
          <w:t>11.9</w:t>
        </w:r>
        <w:r w:rsidRPr="00113309">
          <w:rPr>
            <w:rFonts w:ascii="Calibri" w:hAnsi="Calibri"/>
            <w:smallCaps w:val="0"/>
            <w:noProof/>
            <w:sz w:val="22"/>
            <w:szCs w:val="22"/>
          </w:rPr>
          <w:tab/>
        </w:r>
        <w:r w:rsidRPr="00113309">
          <w:rPr>
            <w:rStyle w:val="afff9"/>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9"/>
            <w:noProof/>
            <w:color w:val="auto"/>
          </w:rPr>
          <w:t>11.10</w:t>
        </w:r>
        <w:r w:rsidRPr="00113309">
          <w:rPr>
            <w:rFonts w:ascii="Calibri" w:hAnsi="Calibri"/>
            <w:smallCaps w:val="0"/>
            <w:noProof/>
            <w:sz w:val="22"/>
            <w:szCs w:val="22"/>
          </w:rPr>
          <w:tab/>
        </w:r>
        <w:r w:rsidRPr="00113309">
          <w:rPr>
            <w:rStyle w:val="afff9"/>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9"/>
            <w:noProof/>
            <w:color w:val="auto"/>
          </w:rPr>
          <w:t>11.11</w:t>
        </w:r>
        <w:r w:rsidRPr="00113309">
          <w:rPr>
            <w:rFonts w:ascii="Calibri" w:hAnsi="Calibri"/>
            <w:smallCaps w:val="0"/>
            <w:noProof/>
            <w:sz w:val="22"/>
            <w:szCs w:val="22"/>
          </w:rPr>
          <w:tab/>
        </w:r>
        <w:r w:rsidRPr="00113309">
          <w:rPr>
            <w:rStyle w:val="afff9"/>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9"/>
            <w:noProof/>
            <w:color w:val="auto"/>
          </w:rPr>
          <w:t>11.12</w:t>
        </w:r>
        <w:r w:rsidRPr="00113309">
          <w:rPr>
            <w:rFonts w:ascii="Calibri" w:hAnsi="Calibri"/>
            <w:smallCaps w:val="0"/>
            <w:noProof/>
            <w:sz w:val="22"/>
            <w:szCs w:val="22"/>
          </w:rPr>
          <w:tab/>
        </w:r>
        <w:r w:rsidRPr="00113309">
          <w:rPr>
            <w:rStyle w:val="afff9"/>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9"/>
            <w:noProof/>
            <w:color w:val="auto"/>
          </w:rPr>
          <w:t>11.13</w:t>
        </w:r>
        <w:r w:rsidRPr="00113309">
          <w:rPr>
            <w:rFonts w:ascii="Calibri" w:hAnsi="Calibri"/>
            <w:smallCaps w:val="0"/>
            <w:noProof/>
            <w:sz w:val="22"/>
            <w:szCs w:val="22"/>
          </w:rPr>
          <w:tab/>
        </w:r>
        <w:r w:rsidRPr="00113309">
          <w:rPr>
            <w:rStyle w:val="afff9"/>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9"/>
            <w:noProof/>
            <w:color w:val="auto"/>
          </w:rPr>
          <w:t>11.14</w:t>
        </w:r>
        <w:r w:rsidRPr="00113309">
          <w:rPr>
            <w:rFonts w:ascii="Calibri" w:hAnsi="Calibri"/>
            <w:smallCaps w:val="0"/>
            <w:noProof/>
            <w:sz w:val="22"/>
            <w:szCs w:val="22"/>
          </w:rPr>
          <w:tab/>
        </w:r>
        <w:r w:rsidRPr="00113309">
          <w:rPr>
            <w:rStyle w:val="afff9"/>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9"/>
            <w:noProof/>
            <w:color w:val="auto"/>
          </w:rPr>
          <w:t>11.15</w:t>
        </w:r>
        <w:r w:rsidRPr="00113309">
          <w:rPr>
            <w:rFonts w:ascii="Calibri" w:hAnsi="Calibri"/>
            <w:smallCaps w:val="0"/>
            <w:noProof/>
            <w:sz w:val="22"/>
            <w:szCs w:val="22"/>
          </w:rPr>
          <w:tab/>
        </w:r>
        <w:r w:rsidRPr="00113309">
          <w:rPr>
            <w:rStyle w:val="afff9"/>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9"/>
            <w:noProof/>
            <w:color w:val="auto"/>
          </w:rPr>
          <w:t>11.16</w:t>
        </w:r>
        <w:r w:rsidRPr="00113309">
          <w:rPr>
            <w:rFonts w:ascii="Calibri" w:hAnsi="Calibri"/>
            <w:smallCaps w:val="0"/>
            <w:noProof/>
            <w:sz w:val="22"/>
            <w:szCs w:val="22"/>
          </w:rPr>
          <w:tab/>
        </w:r>
        <w:r w:rsidRPr="00113309">
          <w:rPr>
            <w:rStyle w:val="afff9"/>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9"/>
            <w:noProof/>
            <w:color w:val="auto"/>
          </w:rPr>
          <w:t>12</w:t>
        </w:r>
        <w:r w:rsidRPr="00113309">
          <w:rPr>
            <w:rFonts w:ascii="Calibri" w:hAnsi="Calibri"/>
            <w:b w:val="0"/>
            <w:bCs w:val="0"/>
            <w:caps w:val="0"/>
            <w:noProof/>
            <w:sz w:val="22"/>
            <w:szCs w:val="22"/>
          </w:rPr>
          <w:tab/>
        </w:r>
        <w:r w:rsidRPr="00113309">
          <w:rPr>
            <w:rStyle w:val="afff9"/>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9"/>
            <w:noProof/>
            <w:color w:val="auto"/>
          </w:rPr>
          <w:t>12.1</w:t>
        </w:r>
        <w:r w:rsidRPr="00113309">
          <w:rPr>
            <w:rFonts w:ascii="Calibri" w:hAnsi="Calibri"/>
            <w:smallCaps w:val="0"/>
            <w:noProof/>
            <w:sz w:val="22"/>
            <w:szCs w:val="22"/>
          </w:rPr>
          <w:tab/>
        </w:r>
        <w:r w:rsidRPr="00113309">
          <w:rPr>
            <w:rStyle w:val="afff9"/>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9"/>
            <w:noProof/>
            <w:color w:val="auto"/>
          </w:rPr>
          <w:t>12.2</w:t>
        </w:r>
        <w:r w:rsidRPr="00113309">
          <w:rPr>
            <w:rFonts w:ascii="Calibri" w:hAnsi="Calibri"/>
            <w:smallCaps w:val="0"/>
            <w:noProof/>
            <w:sz w:val="22"/>
            <w:szCs w:val="22"/>
          </w:rPr>
          <w:tab/>
        </w:r>
        <w:r w:rsidRPr="00113309">
          <w:rPr>
            <w:rStyle w:val="afff9"/>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9"/>
            <w:noProof/>
            <w:color w:val="auto"/>
          </w:rPr>
          <w:t>12.3</w:t>
        </w:r>
        <w:r w:rsidRPr="00113309">
          <w:rPr>
            <w:rFonts w:ascii="Calibri" w:hAnsi="Calibri"/>
            <w:smallCaps w:val="0"/>
            <w:noProof/>
            <w:sz w:val="22"/>
            <w:szCs w:val="22"/>
          </w:rPr>
          <w:tab/>
        </w:r>
        <w:r w:rsidRPr="00113309">
          <w:rPr>
            <w:rStyle w:val="afff9"/>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9"/>
            <w:noProof/>
            <w:color w:val="auto"/>
          </w:rPr>
          <w:t>12.4</w:t>
        </w:r>
        <w:r w:rsidRPr="00113309">
          <w:rPr>
            <w:rFonts w:ascii="Calibri" w:hAnsi="Calibri"/>
            <w:smallCaps w:val="0"/>
            <w:noProof/>
            <w:sz w:val="22"/>
            <w:szCs w:val="22"/>
          </w:rPr>
          <w:tab/>
        </w:r>
        <w:r w:rsidRPr="00113309">
          <w:rPr>
            <w:rStyle w:val="afff9"/>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9"/>
            <w:noProof/>
            <w:color w:val="auto"/>
          </w:rPr>
          <w:t>12.5</w:t>
        </w:r>
        <w:r w:rsidRPr="00113309">
          <w:rPr>
            <w:rFonts w:ascii="Calibri" w:hAnsi="Calibri"/>
            <w:smallCaps w:val="0"/>
            <w:noProof/>
            <w:sz w:val="22"/>
            <w:szCs w:val="22"/>
          </w:rPr>
          <w:tab/>
        </w:r>
        <w:r w:rsidRPr="00113309">
          <w:rPr>
            <w:rStyle w:val="afff9"/>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9"/>
            <w:noProof/>
            <w:color w:val="auto"/>
          </w:rPr>
          <w:t>13</w:t>
        </w:r>
        <w:r w:rsidRPr="00113309">
          <w:rPr>
            <w:rFonts w:ascii="Calibri" w:hAnsi="Calibri"/>
            <w:b w:val="0"/>
            <w:bCs w:val="0"/>
            <w:caps w:val="0"/>
            <w:noProof/>
            <w:sz w:val="22"/>
            <w:szCs w:val="22"/>
          </w:rPr>
          <w:tab/>
        </w:r>
        <w:r w:rsidRPr="00113309">
          <w:rPr>
            <w:rStyle w:val="afff9"/>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9"/>
            <w:noProof/>
            <w:color w:val="auto"/>
          </w:rPr>
          <w:t>14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9"/>
            <w:noProof/>
            <w:color w:val="auto"/>
          </w:rPr>
          <w:t>14.1</w:t>
        </w:r>
        <w:r w:rsidRPr="00113309">
          <w:rPr>
            <w:rFonts w:ascii="Calibri" w:hAnsi="Calibri"/>
            <w:smallCaps w:val="0"/>
            <w:noProof/>
            <w:sz w:val="22"/>
            <w:szCs w:val="22"/>
          </w:rPr>
          <w:tab/>
        </w:r>
        <w:r w:rsidRPr="00113309">
          <w:rPr>
            <w:rStyle w:val="afff9"/>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9"/>
            <w:noProof/>
            <w:color w:val="auto"/>
          </w:rPr>
          <w:t>14.2</w:t>
        </w:r>
        <w:r w:rsidRPr="00113309">
          <w:rPr>
            <w:rFonts w:ascii="Calibri" w:hAnsi="Calibri"/>
            <w:smallCaps w:val="0"/>
            <w:noProof/>
            <w:sz w:val="22"/>
            <w:szCs w:val="22"/>
          </w:rPr>
          <w:tab/>
        </w:r>
        <w:r w:rsidRPr="00113309">
          <w:rPr>
            <w:rStyle w:val="afff9"/>
            <w:noProof/>
            <w:color w:val="auto"/>
          </w:rPr>
          <w:t>Нормативные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9"/>
            <w:noProof/>
            <w:color w:val="auto"/>
          </w:rPr>
          <w:t>14.3</w:t>
        </w:r>
        <w:r w:rsidRPr="00113309">
          <w:rPr>
            <w:rFonts w:ascii="Calibri" w:hAnsi="Calibri"/>
            <w:smallCaps w:val="0"/>
            <w:noProof/>
            <w:sz w:val="22"/>
            <w:szCs w:val="22"/>
          </w:rPr>
          <w:tab/>
        </w:r>
        <w:r w:rsidRPr="00113309">
          <w:rPr>
            <w:rStyle w:val="afff9"/>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9"/>
            <w:noProof/>
            <w:color w:val="auto"/>
          </w:rPr>
          <w:t>14.4</w:t>
        </w:r>
        <w:r w:rsidRPr="00113309">
          <w:rPr>
            <w:rFonts w:ascii="Calibri" w:hAnsi="Calibri"/>
            <w:smallCaps w:val="0"/>
            <w:noProof/>
            <w:sz w:val="22"/>
            <w:szCs w:val="22"/>
          </w:rPr>
          <w:tab/>
        </w:r>
        <w:r w:rsidRPr="00113309">
          <w:rPr>
            <w:rStyle w:val="afff9"/>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9"/>
            <w:noProof/>
            <w:color w:val="auto"/>
          </w:rPr>
          <w:t>14.5</w:t>
        </w:r>
        <w:r w:rsidRPr="00113309">
          <w:rPr>
            <w:rFonts w:ascii="Calibri" w:hAnsi="Calibri"/>
            <w:smallCaps w:val="0"/>
            <w:noProof/>
            <w:sz w:val="22"/>
            <w:szCs w:val="22"/>
          </w:rPr>
          <w:tab/>
        </w:r>
        <w:r w:rsidRPr="00113309">
          <w:rPr>
            <w:rStyle w:val="afff9"/>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9"/>
            <w:noProof/>
            <w:color w:val="auto"/>
          </w:rPr>
          <w:t>15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9"/>
            <w:noProof/>
            <w:color w:val="auto"/>
          </w:rPr>
          <w:t>15.1</w:t>
        </w:r>
        <w:r w:rsidRPr="00113309">
          <w:rPr>
            <w:rFonts w:ascii="Calibri" w:hAnsi="Calibri"/>
            <w:smallCaps w:val="0"/>
            <w:noProof/>
            <w:sz w:val="22"/>
            <w:szCs w:val="22"/>
          </w:rPr>
          <w:tab/>
        </w:r>
        <w:r w:rsidRPr="00113309">
          <w:rPr>
            <w:rStyle w:val="afff9"/>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9"/>
            <w:noProof/>
            <w:color w:val="auto"/>
          </w:rPr>
          <w:t>15.2</w:t>
        </w:r>
        <w:r w:rsidRPr="00113309">
          <w:rPr>
            <w:rFonts w:ascii="Calibri" w:hAnsi="Calibri"/>
            <w:smallCaps w:val="0"/>
            <w:noProof/>
            <w:sz w:val="22"/>
            <w:szCs w:val="22"/>
          </w:rPr>
          <w:tab/>
        </w:r>
        <w:r w:rsidRPr="00113309">
          <w:rPr>
            <w:rStyle w:val="afff9"/>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9"/>
            <w:noProof/>
            <w:color w:val="auto"/>
          </w:rPr>
          <w:t>15.3</w:t>
        </w:r>
        <w:r w:rsidRPr="00113309">
          <w:rPr>
            <w:rFonts w:ascii="Calibri" w:hAnsi="Calibri"/>
            <w:smallCaps w:val="0"/>
            <w:noProof/>
            <w:sz w:val="22"/>
            <w:szCs w:val="22"/>
          </w:rPr>
          <w:tab/>
        </w:r>
        <w:r w:rsidRPr="00113309">
          <w:rPr>
            <w:rStyle w:val="afff9"/>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9"/>
            <w:noProof/>
            <w:color w:val="auto"/>
          </w:rPr>
          <w:t>15.4</w:t>
        </w:r>
        <w:r w:rsidRPr="00113309">
          <w:rPr>
            <w:rFonts w:ascii="Calibri" w:hAnsi="Calibri"/>
            <w:smallCaps w:val="0"/>
            <w:noProof/>
            <w:sz w:val="22"/>
            <w:szCs w:val="22"/>
          </w:rPr>
          <w:tab/>
        </w:r>
        <w:r w:rsidRPr="00113309">
          <w:rPr>
            <w:rStyle w:val="afff9"/>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9"/>
            <w:noProof/>
            <w:color w:val="auto"/>
          </w:rPr>
          <w:t>15.5</w:t>
        </w:r>
        <w:r w:rsidRPr="00113309">
          <w:rPr>
            <w:rFonts w:ascii="Calibri" w:hAnsi="Calibri"/>
            <w:smallCaps w:val="0"/>
            <w:noProof/>
            <w:sz w:val="22"/>
            <w:szCs w:val="22"/>
          </w:rPr>
          <w:tab/>
        </w:r>
        <w:r w:rsidRPr="00113309">
          <w:rPr>
            <w:rStyle w:val="afff9"/>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9"/>
            <w:noProof/>
            <w:color w:val="auto"/>
          </w:rPr>
          <w:t>15.6</w:t>
        </w:r>
        <w:r w:rsidRPr="00113309">
          <w:rPr>
            <w:rFonts w:ascii="Calibri" w:hAnsi="Calibri"/>
            <w:smallCaps w:val="0"/>
            <w:noProof/>
            <w:sz w:val="22"/>
            <w:szCs w:val="22"/>
          </w:rPr>
          <w:tab/>
        </w:r>
        <w:r w:rsidRPr="00113309">
          <w:rPr>
            <w:rStyle w:val="afff9"/>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9"/>
            <w:noProof/>
            <w:color w:val="auto"/>
          </w:rPr>
          <w:t>15.7</w:t>
        </w:r>
        <w:r w:rsidRPr="00113309">
          <w:rPr>
            <w:rFonts w:ascii="Calibri" w:hAnsi="Calibri"/>
            <w:smallCaps w:val="0"/>
            <w:noProof/>
            <w:sz w:val="22"/>
            <w:szCs w:val="22"/>
          </w:rPr>
          <w:tab/>
        </w:r>
        <w:r w:rsidRPr="00113309">
          <w:rPr>
            <w:rStyle w:val="afff9"/>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9"/>
            <w:noProof/>
            <w:color w:val="auto"/>
          </w:rPr>
          <w:t>16</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9"/>
            <w:noProof/>
            <w:color w:val="auto"/>
          </w:rPr>
          <w:t>16.1</w:t>
        </w:r>
        <w:r w:rsidRPr="00113309">
          <w:rPr>
            <w:rFonts w:ascii="Calibri" w:hAnsi="Calibri"/>
            <w:smallCaps w:val="0"/>
            <w:noProof/>
            <w:sz w:val="22"/>
            <w:szCs w:val="22"/>
          </w:rPr>
          <w:tab/>
        </w:r>
        <w:r w:rsidRPr="00113309">
          <w:rPr>
            <w:rStyle w:val="afff9"/>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9"/>
            <w:noProof/>
            <w:color w:val="auto"/>
          </w:rPr>
          <w:t>16.2</w:t>
        </w:r>
        <w:r w:rsidRPr="00113309">
          <w:rPr>
            <w:rFonts w:ascii="Calibri" w:hAnsi="Calibri"/>
            <w:smallCaps w:val="0"/>
            <w:noProof/>
            <w:sz w:val="22"/>
            <w:szCs w:val="22"/>
          </w:rPr>
          <w:tab/>
        </w:r>
        <w:r w:rsidRPr="00113309">
          <w:rPr>
            <w:rStyle w:val="afff9"/>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9"/>
            <w:noProof/>
            <w:color w:val="auto"/>
          </w:rPr>
          <w:t>16.3</w:t>
        </w:r>
        <w:r w:rsidRPr="00113309">
          <w:rPr>
            <w:rFonts w:ascii="Calibri" w:hAnsi="Calibri"/>
            <w:smallCaps w:val="0"/>
            <w:noProof/>
            <w:sz w:val="22"/>
            <w:szCs w:val="22"/>
          </w:rPr>
          <w:tab/>
        </w:r>
        <w:r w:rsidRPr="00113309">
          <w:rPr>
            <w:rStyle w:val="afff9"/>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9"/>
            <w:noProof/>
            <w:color w:val="auto"/>
          </w:rPr>
          <w:t>16.4</w:t>
        </w:r>
        <w:r w:rsidRPr="00113309">
          <w:rPr>
            <w:rFonts w:ascii="Calibri" w:hAnsi="Calibri"/>
            <w:smallCaps w:val="0"/>
            <w:noProof/>
            <w:sz w:val="22"/>
            <w:szCs w:val="22"/>
          </w:rPr>
          <w:tab/>
        </w:r>
        <w:r w:rsidRPr="00113309">
          <w:rPr>
            <w:rStyle w:val="afff9"/>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9"/>
            <w:noProof/>
            <w:color w:val="auto"/>
          </w:rPr>
          <w:t>17</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9"/>
            <w:noProof/>
            <w:color w:val="auto"/>
          </w:rPr>
          <w:t>18</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9"/>
            <w:noProof/>
            <w:color w:val="auto"/>
          </w:rPr>
          <w:t>19</w:t>
        </w:r>
        <w:r w:rsidRPr="00113309">
          <w:rPr>
            <w:rFonts w:ascii="Calibri" w:hAnsi="Calibri"/>
            <w:b w:val="0"/>
            <w:bCs w:val="0"/>
            <w:caps w:val="0"/>
            <w:noProof/>
            <w:sz w:val="22"/>
            <w:szCs w:val="22"/>
          </w:rPr>
          <w:tab/>
        </w:r>
        <w:r w:rsidRPr="00113309">
          <w:rPr>
            <w:rStyle w:val="afff9"/>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9"/>
            <w:noProof/>
            <w:color w:val="auto"/>
          </w:rPr>
          <w:t>20</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9"/>
            <w:noProof/>
            <w:color w:val="auto"/>
          </w:rPr>
          <w:t>20.1</w:t>
        </w:r>
        <w:r w:rsidRPr="00113309">
          <w:rPr>
            <w:rFonts w:ascii="Calibri" w:hAnsi="Calibri"/>
            <w:smallCaps w:val="0"/>
            <w:noProof/>
            <w:sz w:val="22"/>
            <w:szCs w:val="22"/>
          </w:rPr>
          <w:tab/>
        </w:r>
        <w:r w:rsidRPr="00113309">
          <w:rPr>
            <w:rStyle w:val="afff9"/>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9"/>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9"/>
            <w:noProof/>
            <w:color w:val="auto"/>
          </w:rPr>
          <w:t>20.2</w:t>
        </w:r>
        <w:r w:rsidRPr="00113309">
          <w:rPr>
            <w:rFonts w:ascii="Calibri" w:hAnsi="Calibri"/>
            <w:smallCaps w:val="0"/>
            <w:noProof/>
            <w:sz w:val="22"/>
            <w:szCs w:val="22"/>
          </w:rPr>
          <w:tab/>
        </w:r>
        <w:r w:rsidRPr="00113309">
          <w:rPr>
            <w:rStyle w:val="afff9"/>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9"/>
            <w:noProof/>
            <w:color w:val="auto"/>
          </w:rPr>
          <w:t>20.3</w:t>
        </w:r>
        <w:r w:rsidRPr="00113309">
          <w:rPr>
            <w:rFonts w:ascii="Calibri" w:hAnsi="Calibri"/>
            <w:smallCaps w:val="0"/>
            <w:noProof/>
            <w:sz w:val="22"/>
            <w:szCs w:val="22"/>
          </w:rPr>
          <w:tab/>
        </w:r>
        <w:r w:rsidRPr="00113309">
          <w:rPr>
            <w:rStyle w:val="afff9"/>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9"/>
            <w:noProof/>
            <w:color w:val="auto"/>
          </w:rPr>
          <w:t>21</w:t>
        </w:r>
        <w:r w:rsidRPr="00113309">
          <w:rPr>
            <w:rFonts w:ascii="Calibri" w:hAnsi="Calibri"/>
            <w:b w:val="0"/>
            <w:bCs w:val="0"/>
            <w:caps w:val="0"/>
            <w:noProof/>
            <w:sz w:val="22"/>
            <w:szCs w:val="22"/>
          </w:rPr>
          <w:tab/>
        </w:r>
        <w:r w:rsidRPr="00113309">
          <w:rPr>
            <w:rStyle w:val="afff9"/>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9"/>
            <w:noProof/>
            <w:color w:val="auto"/>
          </w:rPr>
          <w:t>22</w:t>
        </w:r>
        <w:r w:rsidRPr="00113309">
          <w:rPr>
            <w:rFonts w:ascii="Calibri" w:hAnsi="Calibri"/>
            <w:b w:val="0"/>
            <w:bCs w:val="0"/>
            <w:caps w:val="0"/>
            <w:noProof/>
            <w:sz w:val="22"/>
            <w:szCs w:val="22"/>
          </w:rPr>
          <w:tab/>
        </w:r>
        <w:r w:rsidRPr="00113309">
          <w:rPr>
            <w:rStyle w:val="afff9"/>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9"/>
            <w:noProof/>
            <w:color w:val="auto"/>
          </w:rPr>
          <w:t>23</w:t>
        </w:r>
        <w:r w:rsidRPr="00113309">
          <w:rPr>
            <w:rFonts w:ascii="Calibri" w:hAnsi="Calibri"/>
            <w:b w:val="0"/>
            <w:bCs w:val="0"/>
            <w:caps w:val="0"/>
            <w:noProof/>
            <w:sz w:val="22"/>
            <w:szCs w:val="22"/>
          </w:rPr>
          <w:tab/>
        </w:r>
        <w:r w:rsidRPr="00113309">
          <w:rPr>
            <w:rStyle w:val="afff9"/>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9"/>
            <w:noProof/>
            <w:color w:val="auto"/>
          </w:rPr>
          <w:t>24</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9"/>
            <w:noProof/>
            <w:color w:val="auto"/>
          </w:rPr>
          <w:t>24.1</w:t>
        </w:r>
        <w:r w:rsidRPr="00113309">
          <w:rPr>
            <w:rFonts w:ascii="Calibri" w:hAnsi="Calibri"/>
            <w:smallCaps w:val="0"/>
            <w:noProof/>
            <w:sz w:val="22"/>
            <w:szCs w:val="22"/>
          </w:rPr>
          <w:tab/>
        </w:r>
        <w:r w:rsidRPr="00113309">
          <w:rPr>
            <w:rStyle w:val="afff9"/>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9"/>
            <w:noProof/>
            <w:color w:val="auto"/>
          </w:rPr>
          <w:t>24.2</w:t>
        </w:r>
        <w:r w:rsidRPr="00113309">
          <w:rPr>
            <w:rFonts w:ascii="Calibri" w:hAnsi="Calibri"/>
            <w:smallCaps w:val="0"/>
            <w:noProof/>
            <w:sz w:val="22"/>
            <w:szCs w:val="22"/>
          </w:rPr>
          <w:tab/>
        </w:r>
        <w:r w:rsidRPr="00113309">
          <w:rPr>
            <w:rStyle w:val="afff9"/>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9"/>
            <w:noProof/>
            <w:color w:val="auto"/>
          </w:rPr>
          <w:t>24.3</w:t>
        </w:r>
        <w:r w:rsidRPr="00113309">
          <w:rPr>
            <w:rFonts w:ascii="Calibri" w:hAnsi="Calibri"/>
            <w:smallCaps w:val="0"/>
            <w:noProof/>
            <w:sz w:val="22"/>
            <w:szCs w:val="22"/>
          </w:rPr>
          <w:tab/>
        </w:r>
        <w:r w:rsidRPr="00113309">
          <w:rPr>
            <w:rStyle w:val="afff9"/>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9"/>
            <w:noProof/>
            <w:color w:val="auto"/>
          </w:rPr>
          <w:t>24.4</w:t>
        </w:r>
        <w:r w:rsidRPr="00113309">
          <w:rPr>
            <w:rFonts w:ascii="Calibri" w:hAnsi="Calibri"/>
            <w:smallCaps w:val="0"/>
            <w:noProof/>
            <w:sz w:val="22"/>
            <w:szCs w:val="22"/>
          </w:rPr>
          <w:tab/>
        </w:r>
        <w:r w:rsidRPr="00113309">
          <w:rPr>
            <w:rStyle w:val="afff9"/>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9"/>
            <w:noProof/>
            <w:color w:val="auto"/>
          </w:rPr>
          <w:t>24.5</w:t>
        </w:r>
        <w:r w:rsidRPr="00113309">
          <w:rPr>
            <w:rFonts w:ascii="Calibri" w:hAnsi="Calibri"/>
            <w:smallCaps w:val="0"/>
            <w:noProof/>
            <w:sz w:val="22"/>
            <w:szCs w:val="22"/>
          </w:rPr>
          <w:tab/>
        </w:r>
        <w:r w:rsidRPr="00113309">
          <w:rPr>
            <w:rStyle w:val="afff9"/>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9"/>
            <w:noProof/>
            <w:color w:val="auto"/>
          </w:rPr>
          <w:t>24.6</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9"/>
            <w:noProof/>
            <w:color w:val="auto"/>
          </w:rPr>
          <w:t>24.7</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9"/>
            <w:noProof/>
            <w:color w:val="auto"/>
          </w:rPr>
          <w:t>24.8</w:t>
        </w:r>
        <w:r w:rsidRPr="00113309">
          <w:rPr>
            <w:rFonts w:ascii="Calibri" w:hAnsi="Calibri"/>
            <w:smallCaps w:val="0"/>
            <w:noProof/>
            <w:sz w:val="22"/>
            <w:szCs w:val="22"/>
          </w:rPr>
          <w:tab/>
        </w:r>
        <w:r w:rsidRPr="00113309">
          <w:rPr>
            <w:rStyle w:val="afff9"/>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9"/>
            <w:noProof/>
            <w:color w:val="auto"/>
          </w:rPr>
          <w:t>24.9</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9"/>
            <w:noProof/>
            <w:color w:val="auto"/>
          </w:rPr>
          <w:t>25</w:t>
        </w:r>
        <w:r w:rsidRPr="00113309">
          <w:rPr>
            <w:rFonts w:ascii="Calibri" w:hAnsi="Calibri"/>
            <w:b w:val="0"/>
            <w:bCs w:val="0"/>
            <w:caps w:val="0"/>
            <w:noProof/>
            <w:sz w:val="22"/>
            <w:szCs w:val="22"/>
          </w:rPr>
          <w:tab/>
        </w:r>
        <w:r w:rsidRPr="00113309">
          <w:rPr>
            <w:rStyle w:val="afff9"/>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9"/>
            <w:noProof/>
            <w:color w:val="auto"/>
          </w:rPr>
          <w:t>25.1</w:t>
        </w:r>
        <w:r w:rsidRPr="00113309">
          <w:rPr>
            <w:rFonts w:ascii="Calibri" w:hAnsi="Calibri"/>
            <w:smallCaps w:val="0"/>
            <w:noProof/>
            <w:sz w:val="22"/>
            <w:szCs w:val="22"/>
          </w:rPr>
          <w:tab/>
        </w:r>
        <w:r w:rsidRPr="00113309">
          <w:rPr>
            <w:rStyle w:val="afff9"/>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9"/>
            <w:noProof/>
            <w:color w:val="auto"/>
          </w:rPr>
          <w:t>25.2</w:t>
        </w:r>
        <w:r w:rsidRPr="00113309">
          <w:rPr>
            <w:rFonts w:ascii="Calibri" w:hAnsi="Calibri"/>
            <w:smallCaps w:val="0"/>
            <w:noProof/>
            <w:sz w:val="22"/>
            <w:szCs w:val="22"/>
          </w:rPr>
          <w:tab/>
        </w:r>
        <w:r w:rsidRPr="00113309">
          <w:rPr>
            <w:rStyle w:val="afff9"/>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9"/>
            <w:noProof/>
            <w:color w:val="auto"/>
          </w:rPr>
          <w:t>25.3</w:t>
        </w:r>
        <w:r w:rsidRPr="00113309">
          <w:rPr>
            <w:rFonts w:ascii="Calibri" w:hAnsi="Calibri"/>
            <w:smallCaps w:val="0"/>
            <w:noProof/>
            <w:sz w:val="22"/>
            <w:szCs w:val="22"/>
          </w:rPr>
          <w:tab/>
        </w:r>
        <w:r w:rsidRPr="00113309">
          <w:rPr>
            <w:rStyle w:val="afff9"/>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9"/>
            <w:noProof/>
            <w:color w:val="auto"/>
          </w:rPr>
          <w:t>25.4</w:t>
        </w:r>
        <w:r w:rsidRPr="00113309">
          <w:rPr>
            <w:rFonts w:ascii="Calibri" w:hAnsi="Calibri"/>
            <w:smallCaps w:val="0"/>
            <w:noProof/>
            <w:sz w:val="22"/>
            <w:szCs w:val="22"/>
          </w:rPr>
          <w:tab/>
        </w:r>
        <w:r w:rsidRPr="00113309">
          <w:rPr>
            <w:rStyle w:val="afff9"/>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9"/>
            <w:noProof/>
            <w:color w:val="auto"/>
          </w:rPr>
          <w:t>25.5</w:t>
        </w:r>
        <w:r w:rsidRPr="00113309">
          <w:rPr>
            <w:rFonts w:ascii="Calibri" w:hAnsi="Calibri"/>
            <w:smallCaps w:val="0"/>
            <w:noProof/>
            <w:sz w:val="22"/>
            <w:szCs w:val="22"/>
          </w:rPr>
          <w:tab/>
        </w:r>
        <w:r w:rsidRPr="00113309">
          <w:rPr>
            <w:rStyle w:val="afff9"/>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9"/>
            <w:noProof/>
            <w:color w:val="auto"/>
          </w:rPr>
          <w:t>25.6</w:t>
        </w:r>
        <w:r w:rsidRPr="00113309">
          <w:rPr>
            <w:rFonts w:ascii="Calibri" w:hAnsi="Calibri"/>
            <w:smallCaps w:val="0"/>
            <w:noProof/>
            <w:sz w:val="22"/>
            <w:szCs w:val="22"/>
          </w:rPr>
          <w:tab/>
        </w:r>
        <w:r w:rsidRPr="00113309">
          <w:rPr>
            <w:rStyle w:val="afff9"/>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9"/>
            <w:noProof/>
            <w:color w:val="auto"/>
          </w:rPr>
          <w:t>25.7</w:t>
        </w:r>
        <w:r w:rsidRPr="00113309">
          <w:rPr>
            <w:rFonts w:ascii="Calibri" w:hAnsi="Calibri"/>
            <w:smallCaps w:val="0"/>
            <w:noProof/>
            <w:sz w:val="22"/>
            <w:szCs w:val="22"/>
          </w:rPr>
          <w:tab/>
        </w:r>
        <w:r w:rsidRPr="00113309">
          <w:rPr>
            <w:rStyle w:val="afff9"/>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9"/>
            <w:noProof/>
            <w:color w:val="auto"/>
          </w:rPr>
          <w:t>26</w:t>
        </w:r>
        <w:r w:rsidRPr="00113309">
          <w:rPr>
            <w:rFonts w:ascii="Calibri" w:hAnsi="Calibri"/>
            <w:b w:val="0"/>
            <w:bCs w:val="0"/>
            <w:caps w:val="0"/>
            <w:noProof/>
            <w:sz w:val="22"/>
            <w:szCs w:val="22"/>
          </w:rPr>
          <w:tab/>
        </w:r>
        <w:r w:rsidRPr="00113309">
          <w:rPr>
            <w:rStyle w:val="afff9"/>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9"/>
            <w:noProof/>
            <w:color w:val="auto"/>
            <w:lang w:val="en-US"/>
          </w:rPr>
          <w:t>26.1</w:t>
        </w:r>
        <w:r w:rsidRPr="00113309">
          <w:rPr>
            <w:rFonts w:ascii="Calibri" w:hAnsi="Calibri"/>
            <w:smallCaps w:val="0"/>
            <w:noProof/>
            <w:sz w:val="22"/>
            <w:szCs w:val="22"/>
          </w:rPr>
          <w:tab/>
        </w:r>
        <w:r w:rsidRPr="00113309">
          <w:rPr>
            <w:rStyle w:val="afff9"/>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9"/>
            <w:noProof/>
            <w:color w:val="auto"/>
          </w:rPr>
          <w:t>27</w:t>
        </w:r>
        <w:r w:rsidRPr="00113309">
          <w:rPr>
            <w:rFonts w:ascii="Calibri" w:hAnsi="Calibri"/>
            <w:b w:val="0"/>
            <w:bCs w:val="0"/>
            <w:caps w:val="0"/>
            <w:noProof/>
            <w:sz w:val="22"/>
            <w:szCs w:val="22"/>
          </w:rPr>
          <w:tab/>
        </w:r>
        <w:r w:rsidRPr="00113309">
          <w:rPr>
            <w:rStyle w:val="afff9"/>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9"/>
            <w:noProof/>
            <w:color w:val="auto"/>
          </w:rPr>
          <w:t>27.1</w:t>
        </w:r>
        <w:r w:rsidRPr="00113309">
          <w:rPr>
            <w:rFonts w:ascii="Calibri" w:hAnsi="Calibri"/>
            <w:smallCaps w:val="0"/>
            <w:noProof/>
            <w:sz w:val="22"/>
            <w:szCs w:val="22"/>
          </w:rPr>
          <w:tab/>
        </w:r>
        <w:r w:rsidRPr="00113309">
          <w:rPr>
            <w:rStyle w:val="afff9"/>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9"/>
            <w:noProof/>
            <w:color w:val="auto"/>
          </w:rPr>
          <w:t>27.2</w:t>
        </w:r>
        <w:r w:rsidRPr="00113309">
          <w:rPr>
            <w:rFonts w:ascii="Calibri" w:hAnsi="Calibri"/>
            <w:smallCaps w:val="0"/>
            <w:noProof/>
            <w:sz w:val="22"/>
            <w:szCs w:val="22"/>
          </w:rPr>
          <w:tab/>
        </w:r>
        <w:r w:rsidRPr="00113309">
          <w:rPr>
            <w:rStyle w:val="afff9"/>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9"/>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E4658E">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Общие принципы организации городских и сельских поселений</w:t>
      </w:r>
      <w:bookmarkEnd w:id="3"/>
      <w:bookmarkEnd w:id="4"/>
    </w:p>
    <w:p w:rsidR="00E4658E" w:rsidRPr="00113309" w:rsidRDefault="00E4658E" w:rsidP="001112AD">
      <w:pPr>
        <w:pStyle w:val="2"/>
      </w:pPr>
      <w:bookmarkStart w:id="5" w:name="_Toc389132925"/>
      <w:bookmarkStart w:id="6" w:name="_Toc393700393"/>
      <w:r w:rsidRPr="00113309">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0"/>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2"/>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E4658E">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E4658E">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1112AD">
      <w:pPr>
        <w:pStyle w:val="2"/>
        <w:ind w:left="1" w:firstLine="567"/>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0"/>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E4658E">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0"/>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0"/>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D94082">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D94082">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0"/>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Площадь элемента территории, % от общей площади территории жилого квартала</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10-18              </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w:t>
            </w:r>
          </w:p>
        </w:tc>
      </w:tr>
      <w:tr w:rsidR="00037AB0" w:rsidRPr="0011330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47-55</w:t>
            </w:r>
          </w:p>
        </w:tc>
      </w:tr>
      <w:tr w:rsidR="00037AB0" w:rsidRPr="00113309" w:rsidTr="003C7992">
        <w:trPr>
          <w:cantSplit/>
          <w:trHeight w:val="505"/>
        </w:trPr>
        <w:tc>
          <w:tcPr>
            <w:tcW w:w="675" w:type="dxa"/>
            <w:vMerge/>
            <w:tcBorders>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в том числе: </w:t>
            </w: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p w:rsidR="00037AB0" w:rsidRPr="00113309" w:rsidRDefault="00037AB0" w:rsidP="003C7992">
            <w:pPr>
              <w:pStyle w:val="ConsPlusNormal"/>
              <w:ind w:firstLine="0"/>
              <w:rPr>
                <w:rFonts w:ascii="Times New Roman" w:hAnsi="Times New Roman" w:cs="Times New Roman"/>
                <w:sz w:val="22"/>
                <w:szCs w:val="22"/>
              </w:rPr>
            </w:pPr>
            <w:r w:rsidRPr="00113309">
              <w:rPr>
                <w:rFonts w:ascii="Times New Roman" w:hAnsi="Times New Roman" w:cs="Times New Roman"/>
                <w:sz w:val="22"/>
                <w:szCs w:val="22"/>
              </w:rPr>
              <w:t>25</w:t>
            </w:r>
          </w:p>
        </w:tc>
      </w:tr>
      <w:tr w:rsidR="00037AB0" w:rsidRPr="0011330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0"/>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lang w:val="en-US"/>
              </w:rPr>
            </w:pPr>
            <w:r w:rsidRPr="00113309">
              <w:rPr>
                <w:rFonts w:ascii="Times New Roman" w:hAnsi="Times New Roman" w:cs="Times New Roman"/>
                <w:sz w:val="22"/>
                <w:szCs w:val="22"/>
                <w:lang w:val="en-US"/>
              </w:rPr>
              <w:t>3</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18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14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25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 xml:space="preserve">5,5-9            </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6.</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Иные элементы территории</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29-32,5</w:t>
            </w:r>
          </w:p>
        </w:tc>
      </w:tr>
      <w:tr w:rsidR="00037AB0" w:rsidRPr="00113309" w:rsidTr="003C7992">
        <w:trPr>
          <w:cantSplit/>
          <w:trHeight w:val="20"/>
        </w:trPr>
        <w:tc>
          <w:tcPr>
            <w:tcW w:w="675"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sz w:val="22"/>
                <w:szCs w:val="22"/>
              </w:rPr>
            </w:pPr>
            <w:r w:rsidRPr="00113309">
              <w:rPr>
                <w:rFonts w:ascii="Times New Roman" w:hAnsi="Times New Roman" w:cs="Times New Roman"/>
                <w:sz w:val="22"/>
                <w:szCs w:val="22"/>
              </w:rPr>
              <w:t>100</w:t>
            </w:r>
          </w:p>
        </w:tc>
      </w:tr>
    </w:tbl>
    <w:p w:rsidR="00037AB0" w:rsidRPr="00113309" w:rsidRDefault="00037AB0" w:rsidP="00037AB0">
      <w:pPr>
        <w:pStyle w:val="ConsPlusNormal"/>
        <w:widowControl/>
        <w:tabs>
          <w:tab w:val="left" w:pos="2085"/>
        </w:tabs>
        <w:ind w:firstLine="540"/>
        <w:jc w:val="both"/>
        <w:rPr>
          <w:rFonts w:ascii="Times New Roman" w:hAnsi="Times New Roman" w:cs="Times New Roman"/>
        </w:rPr>
      </w:pPr>
      <w:r w:rsidRPr="00113309">
        <w:rPr>
          <w:rFonts w:ascii="Times New Roman" w:hAnsi="Times New Roman" w:cs="Times New Roman"/>
        </w:rPr>
        <w:t>Примечания:</w:t>
      </w:r>
      <w:r w:rsidRPr="00113309">
        <w:rPr>
          <w:rFonts w:ascii="Times New Roman" w:hAnsi="Times New Roman" w:cs="Times New Roman"/>
        </w:rPr>
        <w:tab/>
      </w:r>
    </w:p>
    <w:p w:rsidR="00037AB0" w:rsidRPr="00113309" w:rsidRDefault="00037AB0" w:rsidP="00364312">
      <w:pPr>
        <w:pStyle w:val="a6"/>
        <w:numPr>
          <w:ilvl w:val="0"/>
          <w:numId w:val="18"/>
        </w:numPr>
      </w:pPr>
      <w:r w:rsidRPr="00113309">
        <w:t>Площадь, занятая местами организованного хранения автотранспорта, зависит от уровня автомобилизации.</w:t>
      </w:r>
    </w:p>
    <w:p w:rsidR="00037AB0" w:rsidRPr="00113309" w:rsidRDefault="00037AB0" w:rsidP="00364312">
      <w:pPr>
        <w:pStyle w:val="a6"/>
        <w:numPr>
          <w:ilvl w:val="0"/>
          <w:numId w:val="18"/>
        </w:numPr>
      </w:pPr>
      <w:r w:rsidRPr="00113309">
        <w:t xml:space="preserve"> Иные элементы территории квартала, микрорайона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95B75">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w:t>
      </w:r>
      <w:r w:rsidRPr="00113309">
        <w:lastRenderedPageBreak/>
        <w:t>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0"/>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4536"/>
        <w:gridCol w:w="4820"/>
      </w:tblGrid>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C7992">
        <w:tblPrEx>
          <w:tblCellMar>
            <w:top w:w="0" w:type="dxa"/>
            <w:bottom w:w="0" w:type="dxa"/>
          </w:tblCellMar>
        </w:tblPrEx>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037AB0" w:rsidRPr="00113309" w:rsidTr="003C7992">
        <w:tblPrEx>
          <w:tblCellMar>
            <w:top w:w="0" w:type="dxa"/>
            <w:bottom w:w="0" w:type="dxa"/>
          </w:tblCellMar>
        </w:tblPrEx>
        <w:trPr>
          <w:cantSplit/>
          <w:trHeight w:val="20"/>
        </w:trPr>
        <w:tc>
          <w:tcPr>
            <w:tcW w:w="4536" w:type="dxa"/>
            <w:tcBorders>
              <w:top w:val="single" w:sz="4" w:space="0" w:color="auto"/>
              <w:left w:val="single" w:sz="6" w:space="0" w:color="auto"/>
              <w:right w:val="single" w:sz="4"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113309" w:rsidRDefault="00037AB0" w:rsidP="003C7992">
            <w:pPr>
              <w:pStyle w:val="ConsPlusNormal"/>
              <w:ind w:firstLine="0"/>
              <w:rPr>
                <w:rFonts w:ascii="Times New Roman" w:hAnsi="Times New Roman" w:cs="Times New Roman"/>
              </w:rPr>
            </w:pPr>
            <w:r w:rsidRPr="00113309">
              <w:rPr>
                <w:rFonts w:ascii="Times New Roman" w:hAnsi="Times New Roman" w:cs="Times New Roman"/>
              </w:rPr>
              <w:t>Расчётный срок</w:t>
            </w:r>
          </w:p>
        </w:tc>
      </w:tr>
      <w:tr w:rsidR="00037AB0" w:rsidRPr="00113309" w:rsidTr="003C7992">
        <w:tblPrEx>
          <w:tblCellMar>
            <w:top w:w="0" w:type="dxa"/>
            <w:bottom w:w="0" w:type="dxa"/>
          </w:tblCellMar>
        </w:tblPrEx>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6. Показатели жилищной обеспеченности на </w:t>
      </w:r>
      <w:r w:rsidRPr="00113309">
        <w:rPr>
          <w:rFonts w:ascii="Times New Roman" w:hAnsi="Times New Roman" w:cs="Times New Roman"/>
          <w:lang w:val="en-US"/>
        </w:rPr>
        <w:t>I</w:t>
      </w:r>
      <w:r w:rsidRPr="0011330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х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Р = --------,</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Н</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где Р   - показатель плотности при 25 м2/чел.;</w:t>
      </w:r>
    </w:p>
    <w:p w:rsidR="00037AB0" w:rsidRPr="00113309" w:rsidRDefault="00037AB0" w:rsidP="00037AB0">
      <w:pPr>
        <w:pStyle w:val="ConsPlusCell"/>
        <w:jc w:val="both"/>
        <w:rPr>
          <w:rFonts w:ascii="Times New Roman" w:hAnsi="Times New Roman" w:cs="Times New Roman"/>
          <w:sz w:val="20"/>
          <w:szCs w:val="20"/>
        </w:rPr>
      </w:pPr>
      <w:r w:rsidRPr="00113309">
        <w:rPr>
          <w:rFonts w:ascii="Times New Roman" w:hAnsi="Times New Roman" w:cs="Times New Roman"/>
          <w:sz w:val="20"/>
          <w:szCs w:val="20"/>
        </w:rPr>
        <w:t xml:space="preserve">          25</w:t>
      </w:r>
    </w:p>
    <w:p w:rsidR="00037AB0" w:rsidRPr="00113309" w:rsidRDefault="00037AB0" w:rsidP="00037AB0">
      <w:pPr>
        <w:pStyle w:val="ConsPlusCell"/>
        <w:ind w:firstLine="567"/>
        <w:jc w:val="both"/>
        <w:rPr>
          <w:rFonts w:ascii="Times New Roman" w:hAnsi="Times New Roman" w:cs="Times New Roman"/>
          <w:sz w:val="20"/>
          <w:szCs w:val="20"/>
        </w:rPr>
      </w:pPr>
      <w:r w:rsidRPr="00113309">
        <w:rPr>
          <w:rFonts w:ascii="Times New Roman" w:hAnsi="Times New Roman" w:cs="Times New Roman"/>
          <w:sz w:val="20"/>
          <w:szCs w:val="20"/>
        </w:rPr>
        <w:t>Н - расчетная жилищная обеспеченность, м2.</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 xml:space="preserve"> на 1 чел. не должна превышать 360 чел./га.</w:t>
      </w:r>
    </w:p>
    <w:p w:rsidR="00037AB0" w:rsidRPr="00113309"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0"/>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D94082">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95B75">
      <w:pPr>
        <w:pStyle w:val="2"/>
      </w:pPr>
      <w:bookmarkStart w:id="31" w:name="_Toc389132934"/>
      <w:bookmarkStart w:id="32" w:name="_Toc393700402"/>
      <w:r w:rsidRPr="00113309">
        <w:lastRenderedPageBreak/>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0"/>
        <w:jc w:val="right"/>
      </w:pPr>
    </w:p>
    <w:bookmarkEnd w:id="33"/>
    <w:p w:rsidR="001B1BE5" w:rsidRPr="00113309" w:rsidRDefault="001B1BE5" w:rsidP="001B1BE5">
      <w:pPr>
        <w:pStyle w:val="af0"/>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113309" w:rsidRDefault="001B1BE5" w:rsidP="001B1BE5">
      <w:pPr>
        <w:pStyle w:val="ConsPlusNormal"/>
        <w:widowControl/>
        <w:ind w:firstLine="540"/>
        <w:jc w:val="both"/>
        <w:rPr>
          <w:rFonts w:ascii="Times New Roman" w:hAnsi="Times New Roman" w:cs="Times New Roman"/>
        </w:rPr>
      </w:pPr>
      <w:r w:rsidRPr="0011330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113309" w:rsidRDefault="001B1BE5" w:rsidP="001B1BE5">
      <w:pPr>
        <w:pStyle w:val="a6"/>
      </w:pPr>
      <w:r w:rsidRPr="00113309">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D94082">
      <w:pPr>
        <w:pStyle w:val="2"/>
      </w:pPr>
      <w:bookmarkStart w:id="34" w:name="_Toc389132935"/>
      <w:bookmarkStart w:id="35" w:name="_Toc393700403"/>
      <w:r w:rsidRPr="00113309">
        <w:lastRenderedPageBreak/>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w:t>
      </w:r>
      <w:r w:rsidRPr="00113309">
        <w:lastRenderedPageBreak/>
        <w:t>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lastRenderedPageBreak/>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FE6279">
      <w:pPr>
        <w:pStyle w:val="2"/>
      </w:pPr>
      <w:r w:rsidRPr="00113309">
        <w:lastRenderedPageBreak/>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FE6279">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 xml:space="preserve">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w:t>
      </w:r>
      <w:r w:rsidRPr="00113309">
        <w:lastRenderedPageBreak/>
        <w:t>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 xml:space="preserve">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w:t>
      </w:r>
      <w:r w:rsidRPr="00113309">
        <w:lastRenderedPageBreak/>
        <w:t>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b"/>
          <w:sz w:val="20"/>
          <w:szCs w:val="20"/>
        </w:rPr>
      </w:pPr>
      <w:r w:rsidRPr="00113309">
        <w:rPr>
          <w:rStyle w:val="ab"/>
          <w:sz w:val="20"/>
          <w:szCs w:val="20"/>
          <w:lang w:val="ru-RU"/>
        </w:rPr>
        <w:t>п</w:t>
      </w:r>
      <w:r w:rsidRPr="00113309">
        <w:rPr>
          <w:rStyle w:val="ab"/>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b"/>
          <w:sz w:val="20"/>
          <w:szCs w:val="20"/>
          <w:lang w:val="ru-RU"/>
        </w:rPr>
      </w:pPr>
      <w:r w:rsidRPr="0011330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b"/>
          <w:sz w:val="20"/>
          <w:szCs w:val="20"/>
          <w:lang w:val="ru-RU"/>
        </w:rPr>
      </w:pPr>
      <w:r w:rsidRPr="00113309">
        <w:rPr>
          <w:rStyle w:val="ab"/>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b"/>
          <w:sz w:val="20"/>
          <w:szCs w:val="20"/>
          <w:lang w:val="ru-RU"/>
        </w:rPr>
      </w:pPr>
      <w:r w:rsidRPr="00113309">
        <w:rPr>
          <w:rStyle w:val="ab"/>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b"/>
          <w:sz w:val="20"/>
          <w:szCs w:val="20"/>
          <w:lang w:val="ru-RU"/>
        </w:rPr>
      </w:pPr>
      <w:r w:rsidRPr="00113309">
        <w:rPr>
          <w:rStyle w:val="ab"/>
          <w:sz w:val="20"/>
          <w:szCs w:val="20"/>
          <w:lang w:val="ru-RU"/>
        </w:rPr>
        <w:t>хозяйственный навес 15,0; г</w:t>
      </w:r>
    </w:p>
    <w:p w:rsidR="00FE6279" w:rsidRPr="00113309" w:rsidRDefault="00FE6279" w:rsidP="00FE6279">
      <w:pPr>
        <w:pStyle w:val="a2"/>
        <w:rPr>
          <w:rStyle w:val="ab"/>
          <w:sz w:val="20"/>
          <w:szCs w:val="20"/>
          <w:lang w:val="ru-RU"/>
        </w:rPr>
      </w:pPr>
      <w:r w:rsidRPr="00113309">
        <w:rPr>
          <w:rStyle w:val="ab"/>
          <w:sz w:val="20"/>
          <w:szCs w:val="20"/>
          <w:lang w:val="ru-RU"/>
        </w:rPr>
        <w:t xml:space="preserve">гараж для личной автомашины 18,0; </w:t>
      </w:r>
    </w:p>
    <w:p w:rsidR="00FE6279" w:rsidRPr="00113309" w:rsidRDefault="00FE6279" w:rsidP="00FE6279">
      <w:pPr>
        <w:pStyle w:val="a2"/>
        <w:rPr>
          <w:rStyle w:val="ab"/>
          <w:sz w:val="20"/>
          <w:szCs w:val="20"/>
          <w:lang w:val="ru-RU"/>
        </w:rPr>
      </w:pPr>
      <w:r w:rsidRPr="00113309">
        <w:rPr>
          <w:rStyle w:val="ab"/>
          <w:sz w:val="20"/>
          <w:szCs w:val="20"/>
          <w:lang w:val="ru-RU"/>
        </w:rPr>
        <w:t>летняя кухня 10,0;</w:t>
      </w:r>
    </w:p>
    <w:p w:rsidR="00FE6279" w:rsidRPr="00113309" w:rsidRDefault="00FE6279" w:rsidP="00FE6279">
      <w:pPr>
        <w:pStyle w:val="a2"/>
        <w:rPr>
          <w:rStyle w:val="ab"/>
          <w:sz w:val="20"/>
          <w:szCs w:val="20"/>
          <w:lang w:val="ru-RU"/>
        </w:rPr>
      </w:pPr>
      <w:r w:rsidRPr="00113309">
        <w:rPr>
          <w:rStyle w:val="ab"/>
          <w:sz w:val="20"/>
          <w:szCs w:val="20"/>
          <w:lang w:val="ru-RU"/>
        </w:rPr>
        <w:t xml:space="preserve">погреб 8,0; </w:t>
      </w:r>
    </w:p>
    <w:p w:rsidR="00FE6279" w:rsidRPr="00113309" w:rsidRDefault="00FE6279" w:rsidP="00FE6279">
      <w:pPr>
        <w:pStyle w:val="a2"/>
        <w:rPr>
          <w:rStyle w:val="ab"/>
          <w:sz w:val="20"/>
          <w:szCs w:val="20"/>
          <w:lang w:val="ru-RU"/>
        </w:rPr>
      </w:pPr>
      <w:r w:rsidRPr="00113309">
        <w:rPr>
          <w:rStyle w:val="ab"/>
          <w:sz w:val="20"/>
          <w:szCs w:val="20"/>
          <w:lang w:val="ru-RU"/>
        </w:rPr>
        <w:t xml:space="preserve">баня 12,0; </w:t>
      </w:r>
    </w:p>
    <w:p w:rsidR="00FE6279" w:rsidRPr="00113309" w:rsidRDefault="00FE6279" w:rsidP="00FE6279">
      <w:pPr>
        <w:pStyle w:val="a2"/>
        <w:rPr>
          <w:rStyle w:val="ab"/>
          <w:sz w:val="20"/>
          <w:szCs w:val="20"/>
          <w:lang w:val="ru-RU"/>
        </w:rPr>
      </w:pPr>
      <w:r w:rsidRPr="00113309">
        <w:rPr>
          <w:rStyle w:val="ab"/>
          <w:sz w:val="20"/>
          <w:szCs w:val="20"/>
          <w:lang w:val="ru-RU"/>
        </w:rPr>
        <w:t xml:space="preserve">летний душ 4,0; </w:t>
      </w:r>
    </w:p>
    <w:p w:rsidR="00FE6279" w:rsidRPr="00113309" w:rsidRDefault="00FE6279" w:rsidP="00FE6279">
      <w:pPr>
        <w:pStyle w:val="a2"/>
        <w:rPr>
          <w:rStyle w:val="ab"/>
          <w:sz w:val="20"/>
          <w:szCs w:val="20"/>
          <w:lang w:val="ru-RU"/>
        </w:rPr>
      </w:pPr>
      <w:r w:rsidRPr="00113309">
        <w:rPr>
          <w:rStyle w:val="ab"/>
          <w:sz w:val="20"/>
          <w:szCs w:val="20"/>
          <w:lang w:val="ru-RU"/>
        </w:rPr>
        <w:t xml:space="preserve">уборная с мусоросборником 3,0; </w:t>
      </w:r>
    </w:p>
    <w:p w:rsidR="00FE6279" w:rsidRPr="00113309" w:rsidRDefault="00FE6279" w:rsidP="00FE6279">
      <w:pPr>
        <w:pStyle w:val="a2"/>
        <w:rPr>
          <w:rStyle w:val="ab"/>
          <w:sz w:val="20"/>
          <w:szCs w:val="20"/>
          <w:lang w:val="ru-RU"/>
        </w:rPr>
      </w:pPr>
      <w:r w:rsidRPr="00113309">
        <w:rPr>
          <w:rStyle w:val="ab"/>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0"/>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r>
            <w:r w:rsidRPr="00113309">
              <w:rPr>
                <w:b/>
                <w:sz w:val="20"/>
                <w:szCs w:val="20"/>
              </w:rPr>
              <w:lastRenderedPageBreak/>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lastRenderedPageBreak/>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0"/>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FE6279">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0"/>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ConsPlusNonformat"/>
              <w:rPr>
                <w:rFonts w:ascii="Times New Roman" w:hAnsi="Times New Roman" w:cs="Times New Roman"/>
              </w:rPr>
            </w:pPr>
            <w:r w:rsidRPr="00113309">
              <w:rPr>
                <w:rFonts w:ascii="Times New Roman" w:hAnsi="Times New Roman" w:cs="Times New Roman"/>
              </w:rPr>
              <w:t>Для занятий физкультурой (в зависимости</w:t>
            </w:r>
          </w:p>
          <w:p w:rsidR="00FE6279" w:rsidRPr="00113309" w:rsidRDefault="00FE6279" w:rsidP="0071699B">
            <w:pPr>
              <w:autoSpaceDE w:val="0"/>
              <w:autoSpaceDN w:val="0"/>
              <w:adjustRightInd w:val="0"/>
              <w:rPr>
                <w:sz w:val="20"/>
                <w:szCs w:val="20"/>
              </w:rPr>
            </w:pPr>
            <w:r w:rsidRPr="0011330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left="24"/>
              <w:rPr>
                <w:sz w:val="20"/>
                <w:szCs w:val="20"/>
              </w:rPr>
            </w:pPr>
            <w:r w:rsidRPr="00113309">
              <w:rPr>
                <w:sz w:val="20"/>
                <w:szCs w:val="20"/>
              </w:rPr>
              <w:t>10-40</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r>
      <w:tr w:rsidR="00FE6279"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92-122</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261B4B">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261B4B">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261B4B">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a"/>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0"/>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0"/>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2"/>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3"/>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8"/>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w:t>
      </w:r>
      <w:r w:rsidRPr="00113309">
        <w:lastRenderedPageBreak/>
        <w:t xml:space="preserve">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5E5223">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5E5223">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lastRenderedPageBreak/>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w:t>
      </w:r>
      <w:r w:rsidRPr="00113309">
        <w:lastRenderedPageBreak/>
        <w:t>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lastRenderedPageBreak/>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5E5223">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 xml:space="preserve">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w:t>
      </w:r>
      <w:r w:rsidRPr="00113309">
        <w:lastRenderedPageBreak/>
        <w:t>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0"/>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0"/>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2"/>
              <w:rPr>
                <w:sz w:val="20"/>
                <w:szCs w:val="20"/>
              </w:rPr>
            </w:pPr>
            <w:r w:rsidRPr="00113309">
              <w:rPr>
                <w:sz w:val="20"/>
                <w:szCs w:val="20"/>
              </w:rPr>
              <w:t>Предприятия</w:t>
            </w:r>
          </w:p>
        </w:tc>
        <w:tc>
          <w:tcPr>
            <w:tcW w:w="2848" w:type="dxa"/>
            <w:vAlign w:val="center"/>
          </w:tcPr>
          <w:p w:rsidR="00261B4B" w:rsidRPr="00113309" w:rsidRDefault="00261B4B" w:rsidP="0071699B">
            <w:pPr>
              <w:pStyle w:val="af2"/>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261B4B">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261B4B">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lastRenderedPageBreak/>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261B4B">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261B4B">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0"/>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2"/>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Площадка для стоянки автомобилей </w:t>
            </w:r>
            <w:r w:rsidRPr="00113309">
              <w:rPr>
                <w:sz w:val="20"/>
                <w:szCs w:val="20"/>
              </w:rPr>
              <w:lastRenderedPageBreak/>
              <w:t>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lastRenderedPageBreak/>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261B4B">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261B4B">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7A5A8C">
      <w:pPr>
        <w:pStyle w:val="11"/>
      </w:pPr>
      <w:bookmarkStart w:id="65" w:name="_Toc389132892"/>
      <w:bookmarkStart w:id="66" w:name="_Toc393700419"/>
      <w:bookmarkEnd w:id="50"/>
      <w:bookmarkEnd w:id="51"/>
      <w:r w:rsidRPr="00113309">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7A5A8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7A5A8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0"/>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2"/>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Лесостепь</w:t>
            </w:r>
          </w:p>
        </w:tc>
        <w:tc>
          <w:tcPr>
            <w:tcW w:w="1510" w:type="dxa"/>
          </w:tcPr>
          <w:p w:rsidR="0078636D" w:rsidRPr="00113309" w:rsidRDefault="0078636D" w:rsidP="002C3F97">
            <w:pPr>
              <w:rPr>
                <w:sz w:val="20"/>
                <w:szCs w:val="20"/>
              </w:rPr>
            </w:pPr>
            <w:r w:rsidRPr="00113309">
              <w:rPr>
                <w:sz w:val="20"/>
                <w:szCs w:val="20"/>
              </w:rPr>
              <w:t>1,2</w:t>
            </w:r>
          </w:p>
        </w:tc>
        <w:tc>
          <w:tcPr>
            <w:tcW w:w="2232" w:type="dxa"/>
          </w:tcPr>
          <w:p w:rsidR="0078636D" w:rsidRPr="00113309" w:rsidRDefault="0078636D" w:rsidP="002C3F97">
            <w:pPr>
              <w:rPr>
                <w:sz w:val="20"/>
                <w:szCs w:val="20"/>
              </w:rPr>
            </w:pPr>
            <w:r w:rsidRPr="00113309">
              <w:rPr>
                <w:sz w:val="20"/>
                <w:szCs w:val="20"/>
              </w:rPr>
              <w:t xml:space="preserve">14,4 </w:t>
            </w:r>
          </w:p>
        </w:tc>
        <w:tc>
          <w:tcPr>
            <w:tcW w:w="4696" w:type="dxa"/>
          </w:tcPr>
          <w:p w:rsidR="0078636D" w:rsidRPr="00113309" w:rsidRDefault="0078636D" w:rsidP="002C3F97">
            <w:pPr>
              <w:rPr>
                <w:sz w:val="20"/>
                <w:szCs w:val="20"/>
              </w:rPr>
            </w:pPr>
            <w:r w:rsidRPr="00113309">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7A5A8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7A5A8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7A5A8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0"/>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2"/>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7A5A8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7A5A8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 xml:space="preserve">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w:t>
      </w:r>
      <w:r w:rsidRPr="00113309">
        <w:lastRenderedPageBreak/>
        <w:t>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0"/>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2"/>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7A5A8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7A5A8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lastRenderedPageBreak/>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0"/>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7A5A8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7A5A8C">
      <w:pPr>
        <w:pStyle w:val="2"/>
      </w:pPr>
      <w:bookmarkStart w:id="90" w:name="_Toc389132904"/>
      <w:bookmarkStart w:id="91" w:name="_Toc393700431"/>
      <w:r w:rsidRPr="00113309">
        <w:lastRenderedPageBreak/>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 xml:space="preserve">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w:t>
      </w:r>
      <w:r w:rsidRPr="00113309">
        <w:lastRenderedPageBreak/>
        <w:t>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6641F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6641F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6" w:name="_Toc389132812"/>
      <w:bookmarkStart w:id="97" w:name="_Toc393700434"/>
      <w:r w:rsidRPr="00113309">
        <w:lastRenderedPageBreak/>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lastRenderedPageBreak/>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6641F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lastRenderedPageBreak/>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6641F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6641F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6641F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0"/>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0"/>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2"/>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2"/>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2"/>
              <w:rPr>
                <w:sz w:val="20"/>
                <w:szCs w:val="20"/>
              </w:rPr>
            </w:pPr>
          </w:p>
        </w:tc>
        <w:tc>
          <w:tcPr>
            <w:tcW w:w="2389" w:type="dxa"/>
            <w:shd w:val="clear" w:color="auto" w:fill="auto"/>
            <w:vAlign w:val="center"/>
          </w:tcPr>
          <w:p w:rsidR="00CF3187" w:rsidRPr="00113309" w:rsidRDefault="00CF3187" w:rsidP="00D815CF">
            <w:pPr>
              <w:pStyle w:val="af2"/>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2"/>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2"/>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lastRenderedPageBreak/>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lastRenderedPageBreak/>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6641F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6641F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6641F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6641F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144157">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144157">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144157">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 xml:space="preserve">Норматив обеспеченности населения физкультурно-спортивными залами принят в соответствии с Распоряжением Правительства РФ от 19.11.2009 №1683-р «О методике </w:t>
      </w:r>
      <w:r w:rsidRPr="00113309">
        <w:lastRenderedPageBreak/>
        <w:t>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144157">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144157">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144157">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lastRenderedPageBreak/>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 xml:space="preserve">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w:t>
      </w:r>
      <w:r w:rsidRPr="00113309">
        <w:lastRenderedPageBreak/>
        <w:t>(спортивные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2"/>
        <w:jc w:val="right"/>
      </w:pPr>
      <w:bookmarkStart w:id="137" w:name="_Ref388451617"/>
      <w:r w:rsidRPr="00113309">
        <w:lastRenderedPageBreak/>
        <w:t xml:space="preserve">Таблица </w:t>
      </w:r>
      <w:fldSimple w:instr=" SEQ Таблица \* ARABIC ">
        <w:r w:rsidRPr="00113309">
          <w:rPr>
            <w:noProof/>
          </w:rPr>
          <w:t>21</w:t>
        </w:r>
      </w:fldSimple>
      <w:bookmarkEnd w:id="137"/>
    </w:p>
    <w:p w:rsidR="00341331" w:rsidRPr="00113309" w:rsidRDefault="00341331" w:rsidP="00341331">
      <w:pPr>
        <w:pStyle w:val="af2"/>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Жилая группа</w:t>
            </w:r>
          </w:p>
          <w:p w:rsidR="00341331" w:rsidRPr="00113309" w:rsidRDefault="00341331" w:rsidP="00D815CF">
            <w:pPr>
              <w:pStyle w:val="af2"/>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Квартал/микрорайон</w:t>
            </w:r>
          </w:p>
          <w:p w:rsidR="00341331" w:rsidRPr="00113309" w:rsidRDefault="00341331" w:rsidP="00D815CF">
            <w:pPr>
              <w:pStyle w:val="af2"/>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2"/>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3"/>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3"/>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(магазины продовольственных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t xml:space="preserve">Предприятия общественного </w:t>
            </w:r>
            <w:r w:rsidRPr="00113309">
              <w:rPr>
                <w:sz w:val="20"/>
                <w:szCs w:val="20"/>
              </w:rPr>
              <w:lastRenderedPageBreak/>
              <w:t>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lastRenderedPageBreak/>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lastRenderedPageBreak/>
              <w:t>+</w:t>
            </w:r>
          </w:p>
          <w:p w:rsidR="00341331" w:rsidRPr="00113309" w:rsidRDefault="00341331" w:rsidP="00D815CF">
            <w:pPr>
              <w:pStyle w:val="af3"/>
              <w:rPr>
                <w:sz w:val="20"/>
                <w:szCs w:val="20"/>
              </w:rPr>
            </w:pPr>
            <w:r w:rsidRPr="00113309">
              <w:rPr>
                <w:sz w:val="20"/>
                <w:szCs w:val="20"/>
              </w:rPr>
              <w:lastRenderedPageBreak/>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d"/>
              <w:rPr>
                <w:sz w:val="20"/>
                <w:szCs w:val="20"/>
              </w:rPr>
            </w:pPr>
            <w:r w:rsidRPr="00113309">
              <w:rPr>
                <w:sz w:val="20"/>
                <w:szCs w:val="20"/>
              </w:rPr>
              <w:lastRenderedPageBreak/>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p w:rsidR="00341331" w:rsidRPr="00113309" w:rsidRDefault="00341331" w:rsidP="00D815CF">
            <w:pPr>
              <w:pStyle w:val="af3"/>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d"/>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d"/>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d"/>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lastRenderedPageBreak/>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0"/>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0"/>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2"/>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0"/>
        <w:jc w:val="right"/>
      </w:pPr>
      <w:r w:rsidRPr="00113309">
        <w:lastRenderedPageBreak/>
        <w:t xml:space="preserve">Таблица </w:t>
      </w:r>
      <w:fldSimple w:instr=" SEQ Таблица \* ARABIC ">
        <w:r w:rsidRPr="00113309">
          <w:rPr>
            <w:noProof/>
          </w:rPr>
          <w:t>23</w:t>
        </w:r>
      </w:fldSimple>
    </w:p>
    <w:p w:rsidR="00341331" w:rsidRPr="00113309" w:rsidRDefault="00341331" w:rsidP="00341331">
      <w:pPr>
        <w:pStyle w:val="af0"/>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 </w:t>
            </w:r>
            <w:r w:rsidRPr="00113309">
              <w:rPr>
                <w:b/>
                <w:bCs/>
                <w:sz w:val="20"/>
                <w:szCs w:val="20"/>
              </w:rPr>
              <w:t xml:space="preserve">степень </w:t>
            </w:r>
            <w:r w:rsidRPr="00113309">
              <w:rPr>
                <w:b/>
                <w:bCs/>
                <w:sz w:val="20"/>
                <w:szCs w:val="20"/>
              </w:rPr>
              <w:lastRenderedPageBreak/>
              <w:t>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lastRenderedPageBreak/>
              <w:t xml:space="preserve">III </w:t>
            </w:r>
            <w:r w:rsidRPr="00113309">
              <w:rPr>
                <w:b/>
                <w:bCs/>
                <w:sz w:val="20"/>
                <w:szCs w:val="20"/>
              </w:rPr>
              <w:t xml:space="preserve">степень </w:t>
            </w:r>
            <w:r w:rsidRPr="00113309">
              <w:rPr>
                <w:b/>
                <w:bCs/>
                <w:sz w:val="20"/>
                <w:szCs w:val="20"/>
              </w:rPr>
              <w:lastRenderedPageBreak/>
              <w:t>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lastRenderedPageBreak/>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0"/>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0"/>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341331">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113309" w:rsidRDefault="00341331" w:rsidP="00341331">
      <w:pPr>
        <w:pStyle w:val="3"/>
      </w:pPr>
      <w:bookmarkStart w:id="142" w:name="_Toc389132943"/>
      <w:bookmarkStart w:id="143" w:name="_Toc393700453"/>
      <w:r w:rsidRPr="00113309">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341331">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341331">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lastRenderedPageBreak/>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341331">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341331">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341331">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120F98" w:rsidP="00120F98">
      <w:pPr>
        <w:pStyle w:val="11"/>
      </w:pPr>
      <w:r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120F98">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 xml:space="preserve">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w:t>
      </w:r>
      <w:r w:rsidRPr="00113309">
        <w:lastRenderedPageBreak/>
        <w:t>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0"/>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2"/>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0"/>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2"/>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lastRenderedPageBreak/>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0"/>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2"/>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120F98">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 xml:space="preserve">Решения по перспективному развитию систем теплоснабжения населенных пунктов, промышленных узлов, групп промышленных предприятий, районов и других </w:t>
      </w:r>
      <w:r w:rsidRPr="00113309">
        <w:lastRenderedPageBreak/>
        <w:t>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0"/>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2"/>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0"/>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2"/>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94"/>
        <w:gridCol w:w="3261"/>
        <w:gridCol w:w="3263"/>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120F98">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AB2AA9" w:rsidRPr="00113309" w:rsidRDefault="00AB2AA9" w:rsidP="00AB2AA9">
      <w:pPr>
        <w:pStyle w:val="a6"/>
      </w:pPr>
      <w:r w:rsidRPr="00113309">
        <w:t>Размеры земельных участков для размещения газорегуляторных пунктов блочных (ГРПБ) от 13 до 35 кв.метров в зависимости от исполнения.</w:t>
      </w:r>
    </w:p>
    <w:p w:rsidR="00AB2AA9" w:rsidRPr="00113309" w:rsidRDefault="00AB2AA9" w:rsidP="00AB2AA9">
      <w:pPr>
        <w:pStyle w:val="a6"/>
      </w:pPr>
      <w:r w:rsidRPr="00113309">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113309" w:rsidRDefault="00AB2AA9" w:rsidP="00AB2AA9">
      <w:pPr>
        <w:pStyle w:val="a6"/>
      </w:pPr>
      <w:r w:rsidRPr="00113309">
        <w:t>Площади Газораспределительных станций определяются рабочим проектом.</w:t>
      </w:r>
    </w:p>
    <w:p w:rsidR="00AB2AA9" w:rsidRPr="00113309" w:rsidRDefault="00AB2AA9" w:rsidP="00AB2AA9">
      <w:pPr>
        <w:pStyle w:val="a6"/>
      </w:pPr>
      <w:r w:rsidRPr="00113309">
        <w:t>Объекты газоснабжения необходимо размещать в соответствии с требованиями действующих нормативно-правовых актов.</w:t>
      </w:r>
    </w:p>
    <w:p w:rsidR="00AB2AA9" w:rsidRPr="00113309" w:rsidRDefault="00AB2AA9" w:rsidP="00AB2AA9">
      <w:pPr>
        <w:pStyle w:val="a6"/>
      </w:pPr>
      <w:r w:rsidRPr="00113309">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113309" w:rsidRDefault="00AB2AA9" w:rsidP="00AB2AA9">
      <w:pPr>
        <w:pStyle w:val="a6"/>
      </w:pPr>
      <w:r w:rsidRPr="00113309">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113309" w:rsidRDefault="00AB2AA9" w:rsidP="00AB2AA9">
      <w:pPr>
        <w:pStyle w:val="a6"/>
      </w:pPr>
      <w:r w:rsidRPr="00113309">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fldSimple w:instr=" REF _Ref364440879 \h  \* MERGEFORMAT ">
        <w:r w:rsidRPr="00113309">
          <w:t xml:space="preserve">Таблица </w:t>
        </w:r>
        <w:r w:rsidRPr="00113309">
          <w:rPr>
            <w:noProof/>
          </w:rPr>
          <w:t>31</w:t>
        </w:r>
      </w:fldSimple>
      <w:r w:rsidRPr="00113309">
        <w:t>).</w:t>
      </w:r>
    </w:p>
    <w:p w:rsidR="00AB2AA9" w:rsidRPr="00113309" w:rsidRDefault="00AB2AA9" w:rsidP="00AB2AA9">
      <w:pPr>
        <w:pStyle w:val="af0"/>
        <w:keepNext/>
        <w:jc w:val="right"/>
      </w:pPr>
      <w:bookmarkStart w:id="172" w:name="_Ref354155783"/>
      <w:bookmarkStart w:id="173" w:name="_Ref364440879"/>
      <w:r w:rsidRPr="00113309">
        <w:t xml:space="preserve">Таблица </w:t>
      </w:r>
      <w:fldSimple w:instr=" SEQ Таблица \* ARABIC ">
        <w:r w:rsidRPr="00113309">
          <w:rPr>
            <w:noProof/>
          </w:rPr>
          <w:t>31</w:t>
        </w:r>
      </w:fldSimple>
      <w:bookmarkEnd w:id="173"/>
    </w:p>
    <w:bookmarkEnd w:id="172"/>
    <w:p w:rsidR="00AB2AA9" w:rsidRPr="00113309" w:rsidRDefault="00AB2AA9" w:rsidP="00AB2AA9">
      <w:pPr>
        <w:pStyle w:val="af2"/>
      </w:pPr>
      <w:r w:rsidRPr="00113309">
        <w:t>Нормативные расстояния при размещении ГРП, ГРПБ, ШРП</w:t>
      </w:r>
    </w:p>
    <w:tbl>
      <w:tblPr>
        <w:tblW w:w="5000" w:type="pct"/>
        <w:tblCellMar>
          <w:left w:w="70" w:type="dxa"/>
          <w:right w:w="70" w:type="dxa"/>
        </w:tblCellMar>
        <w:tblLook w:val="0000"/>
      </w:tblPr>
      <w:tblGrid>
        <w:gridCol w:w="1589"/>
        <w:gridCol w:w="1840"/>
        <w:gridCol w:w="1873"/>
        <w:gridCol w:w="2180"/>
        <w:gridCol w:w="2296"/>
      </w:tblGrid>
      <w:tr w:rsidR="00AB2AA9" w:rsidRPr="0011330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113309" w:rsidRDefault="00AB2AA9" w:rsidP="00D2090D">
            <w:pPr>
              <w:rPr>
                <w:b/>
                <w:sz w:val="20"/>
                <w:szCs w:val="20"/>
              </w:rPr>
            </w:pPr>
            <w:r w:rsidRPr="00113309">
              <w:rPr>
                <w:b/>
                <w:sz w:val="20"/>
                <w:szCs w:val="20"/>
              </w:rPr>
              <w:t>Давление газа на вводе</w:t>
            </w:r>
          </w:p>
          <w:p w:rsidR="00AB2AA9" w:rsidRPr="00113309" w:rsidRDefault="00AB2AA9" w:rsidP="00D2090D">
            <w:pPr>
              <w:rPr>
                <w:b/>
                <w:sz w:val="20"/>
                <w:szCs w:val="20"/>
              </w:rPr>
            </w:pPr>
            <w:r w:rsidRPr="00113309">
              <w:rPr>
                <w:b/>
                <w:sz w:val="20"/>
                <w:szCs w:val="20"/>
              </w:rPr>
              <w:t>в ГРП, ГРПБ, ШРП,</w:t>
            </w:r>
          </w:p>
          <w:p w:rsidR="00AB2AA9" w:rsidRPr="00113309" w:rsidRDefault="00AB2AA9" w:rsidP="00D2090D">
            <w:pPr>
              <w:rPr>
                <w:sz w:val="20"/>
                <w:szCs w:val="20"/>
              </w:rPr>
            </w:pPr>
            <w:r w:rsidRPr="0011330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Расстояние в свету от отдельно стоящих ГРП, ГРПБ и ШРП</w:t>
            </w:r>
          </w:p>
          <w:p w:rsidR="00AB2AA9" w:rsidRPr="00113309" w:rsidRDefault="00AB2AA9" w:rsidP="00D2090D">
            <w:pPr>
              <w:rPr>
                <w:b/>
                <w:sz w:val="20"/>
                <w:szCs w:val="20"/>
              </w:rPr>
            </w:pPr>
            <w:r w:rsidRPr="00113309">
              <w:rPr>
                <w:b/>
                <w:sz w:val="20"/>
                <w:szCs w:val="20"/>
              </w:rPr>
              <w:t>по горизонтали, м, до</w:t>
            </w:r>
          </w:p>
        </w:tc>
      </w:tr>
      <w:tr w:rsidR="00AB2AA9" w:rsidRPr="0011330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ж/д путей</w:t>
            </w:r>
          </w:p>
          <w:p w:rsidR="00AB2AA9" w:rsidRPr="00113309" w:rsidRDefault="00AB2AA9" w:rsidP="00D2090D">
            <w:pPr>
              <w:rPr>
                <w:b/>
                <w:sz w:val="20"/>
                <w:szCs w:val="20"/>
              </w:rPr>
            </w:pPr>
            <w:r w:rsidRPr="0011330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автомобильных</w:t>
            </w:r>
          </w:p>
          <w:p w:rsidR="00AB2AA9" w:rsidRPr="00113309" w:rsidRDefault="00AB2AA9" w:rsidP="00D2090D">
            <w:pPr>
              <w:rPr>
                <w:b/>
                <w:sz w:val="20"/>
                <w:szCs w:val="20"/>
              </w:rPr>
            </w:pPr>
            <w:r w:rsidRPr="00113309">
              <w:rPr>
                <w:b/>
                <w:sz w:val="20"/>
                <w:szCs w:val="20"/>
              </w:rPr>
              <w:t>дорог</w:t>
            </w:r>
          </w:p>
          <w:p w:rsidR="00AB2AA9" w:rsidRPr="00113309" w:rsidRDefault="00AB2AA9" w:rsidP="00D2090D">
            <w:pPr>
              <w:rPr>
                <w:b/>
                <w:sz w:val="20"/>
                <w:szCs w:val="20"/>
              </w:rPr>
            </w:pPr>
            <w:r w:rsidRPr="0011330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b/>
                <w:sz w:val="20"/>
                <w:szCs w:val="20"/>
              </w:rPr>
            </w:pPr>
            <w:r w:rsidRPr="00113309">
              <w:rPr>
                <w:b/>
                <w:sz w:val="20"/>
                <w:szCs w:val="20"/>
              </w:rPr>
              <w:t>воздушных линий электропередачи</w:t>
            </w:r>
          </w:p>
        </w:tc>
      </w:tr>
      <w:tr w:rsidR="00AB2AA9"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113309" w:rsidRDefault="00AB2AA9" w:rsidP="00D2090D">
            <w:pPr>
              <w:rPr>
                <w:sz w:val="20"/>
                <w:szCs w:val="20"/>
              </w:rPr>
            </w:pPr>
            <w:r w:rsidRPr="00113309">
              <w:rPr>
                <w:sz w:val="20"/>
                <w:szCs w:val="20"/>
              </w:rPr>
              <w:t xml:space="preserve">не менее 1,5   </w:t>
            </w:r>
            <w:r w:rsidRPr="00113309">
              <w:rPr>
                <w:sz w:val="20"/>
                <w:szCs w:val="20"/>
              </w:rPr>
              <w:br/>
              <w:t>высоты опоры</w:t>
            </w:r>
          </w:p>
        </w:tc>
      </w:tr>
      <w:tr w:rsidR="00AB2AA9" w:rsidRPr="0011330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p>
        </w:tc>
      </w:tr>
    </w:tbl>
    <w:p w:rsidR="00AB2AA9" w:rsidRPr="00113309" w:rsidRDefault="00AB2AA9" w:rsidP="00AB2AA9">
      <w:pPr>
        <w:rPr>
          <w:sz w:val="20"/>
          <w:szCs w:val="20"/>
        </w:rPr>
      </w:pPr>
      <w:r w:rsidRPr="00113309">
        <w:rPr>
          <w:sz w:val="20"/>
          <w:szCs w:val="20"/>
        </w:rPr>
        <w:t>Примечания:</w:t>
      </w:r>
    </w:p>
    <w:p w:rsidR="00AB2AA9" w:rsidRPr="00113309" w:rsidRDefault="00AB2AA9" w:rsidP="00AB2AA9">
      <w:pPr>
        <w:rPr>
          <w:sz w:val="20"/>
          <w:szCs w:val="20"/>
        </w:rPr>
      </w:pPr>
      <w:r w:rsidRPr="0011330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113309" w:rsidRDefault="00AB2AA9" w:rsidP="00AB2AA9">
      <w:pPr>
        <w:rPr>
          <w:sz w:val="20"/>
          <w:szCs w:val="20"/>
        </w:rPr>
      </w:pPr>
      <w:r w:rsidRPr="0011330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113309" w:rsidRDefault="00AB2AA9" w:rsidP="00AB2AA9">
      <w:pPr>
        <w:rPr>
          <w:sz w:val="20"/>
          <w:szCs w:val="20"/>
        </w:rPr>
      </w:pPr>
      <w:r w:rsidRPr="00113309">
        <w:rPr>
          <w:sz w:val="20"/>
          <w:szCs w:val="20"/>
        </w:rPr>
        <w:t>3. Расстояние от отдельно стоящего ШРП при давлении газа на вводе до 0,3 МПа до зданий и сооружений не нормируется.</w:t>
      </w:r>
    </w:p>
    <w:p w:rsidR="00AB2AA9" w:rsidRPr="00113309" w:rsidRDefault="00AB2AA9" w:rsidP="00AB2AA9">
      <w:pPr>
        <w:pStyle w:val="a6"/>
      </w:pPr>
      <w:r w:rsidRPr="00113309">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113309" w:rsidRDefault="00AB2AA9" w:rsidP="00AB2AA9">
      <w:pPr>
        <w:pStyle w:val="a2"/>
      </w:pPr>
      <w:r w:rsidRPr="00113309">
        <w:t>при наличии централизованного горячего водоснабжения - 120;</w:t>
      </w:r>
    </w:p>
    <w:p w:rsidR="00AB2AA9" w:rsidRPr="00113309" w:rsidRDefault="00AB2AA9" w:rsidP="00AB2AA9">
      <w:pPr>
        <w:pStyle w:val="a2"/>
      </w:pPr>
      <w:r w:rsidRPr="00113309">
        <w:t>при горячем водоснабжении от газовых водонагревателей - 300;</w:t>
      </w:r>
    </w:p>
    <w:p w:rsidR="00AB2AA9" w:rsidRPr="00113309" w:rsidRDefault="00AB2AA9" w:rsidP="00AB2AA9">
      <w:pPr>
        <w:pStyle w:val="a2"/>
      </w:pPr>
      <w:r w:rsidRPr="00113309">
        <w:t>при отсутствии всяких видов горячего водоснабжения - 180.</w:t>
      </w:r>
    </w:p>
    <w:p w:rsidR="00AB2AA9" w:rsidRPr="00113309" w:rsidRDefault="00AB2AA9" w:rsidP="00AB2AA9">
      <w:pPr>
        <w:pStyle w:val="a6"/>
      </w:pPr>
      <w:r w:rsidRPr="00113309">
        <w:t>Размещение Газораспределительных станций (ГРС) на территории населенного пункта не допускается.</w:t>
      </w:r>
    </w:p>
    <w:p w:rsidR="00AB2AA9" w:rsidRPr="00113309" w:rsidRDefault="00AB2AA9" w:rsidP="00AB2AA9">
      <w:pPr>
        <w:pStyle w:val="a6"/>
      </w:pPr>
      <w:r w:rsidRPr="00113309">
        <w:lastRenderedPageBreak/>
        <w:t>Минимальные расстояния от надземных (наземных без обвалования) газопроводов до зданий и сооружений указаны ниже (</w:t>
      </w:r>
      <w:fldSimple w:instr=" REF _Ref364440907 \h  \* MERGEFORMAT ">
        <w:r w:rsidRPr="00113309">
          <w:t xml:space="preserve">Таблица </w:t>
        </w:r>
        <w:r w:rsidRPr="00113309">
          <w:rPr>
            <w:noProof/>
          </w:rPr>
          <w:t>32</w:t>
        </w:r>
      </w:fldSimple>
      <w:r w:rsidRPr="00113309">
        <w:t>).</w:t>
      </w:r>
    </w:p>
    <w:p w:rsidR="00AB2AA9" w:rsidRPr="00113309" w:rsidRDefault="00AB2AA9" w:rsidP="00AB2AA9">
      <w:pPr>
        <w:pStyle w:val="a6"/>
      </w:pPr>
      <w:r w:rsidRPr="00113309">
        <w:t>Минимальные расстояния от подземных (наземных с обвалованием) газопроводов до зданий и сооружений (</w:t>
      </w:r>
      <w:fldSimple w:instr=" REF _Ref364440935 \h  \* MERGEFORMAT ">
        <w:r w:rsidRPr="00113309">
          <w:t xml:space="preserve">Таблица </w:t>
        </w:r>
        <w:r w:rsidRPr="00113309">
          <w:rPr>
            <w:noProof/>
          </w:rPr>
          <w:t>33</w:t>
        </w:r>
      </w:fldSimple>
      <w:r w:rsidRPr="00113309">
        <w:t>).</w:t>
      </w:r>
    </w:p>
    <w:p w:rsidR="00AB2AA9" w:rsidRPr="00113309" w:rsidRDefault="00AB2AA9" w:rsidP="00AB2AA9">
      <w:pPr>
        <w:sectPr w:rsidR="00AB2AA9" w:rsidRPr="00113309" w:rsidSect="006C68DB">
          <w:pgSz w:w="11906" w:h="16838" w:code="9"/>
          <w:pgMar w:top="1134" w:right="709" w:bottom="1134" w:left="1559" w:header="720" w:footer="720" w:gutter="0"/>
          <w:cols w:space="720"/>
          <w:docGrid w:linePitch="326"/>
        </w:sectPr>
      </w:pPr>
    </w:p>
    <w:p w:rsidR="00AB2AA9" w:rsidRPr="00113309" w:rsidRDefault="00AB2AA9" w:rsidP="00AB2AA9">
      <w:pPr>
        <w:pStyle w:val="af0"/>
        <w:keepNext/>
        <w:jc w:val="right"/>
      </w:pPr>
      <w:bookmarkStart w:id="174" w:name="_Ref354158935"/>
      <w:bookmarkStart w:id="175" w:name="_Toc309293323"/>
      <w:bookmarkStart w:id="176" w:name="_Ref364440907"/>
      <w:r w:rsidRPr="00113309">
        <w:lastRenderedPageBreak/>
        <w:t xml:space="preserve">Таблица </w:t>
      </w:r>
      <w:fldSimple w:instr=" SEQ Таблица \* ARABIC ">
        <w:r w:rsidRPr="00113309">
          <w:rPr>
            <w:noProof/>
          </w:rPr>
          <w:t>32</w:t>
        </w:r>
      </w:fldSimple>
      <w:bookmarkEnd w:id="176"/>
    </w:p>
    <w:bookmarkEnd w:id="174"/>
    <w:p w:rsidR="00AB2AA9" w:rsidRPr="00113309" w:rsidRDefault="00AB2AA9" w:rsidP="00AB2AA9">
      <w:pPr>
        <w:pStyle w:val="af2"/>
      </w:pPr>
      <w:r w:rsidRPr="00113309">
        <w:t>Минимальные расстояния от надземных (наземных без обвалования) газопроводов до зданий и сооружений</w:t>
      </w:r>
      <w:bookmarkEnd w:id="175"/>
    </w:p>
    <w:tbl>
      <w:tblPr>
        <w:tblW w:w="5000" w:type="pct"/>
        <w:jc w:val="center"/>
        <w:shd w:val="clear" w:color="auto" w:fill="FFFFFF"/>
        <w:tblCellMar>
          <w:left w:w="0" w:type="dxa"/>
          <w:right w:w="0" w:type="dxa"/>
        </w:tblCellMar>
        <w:tblLook w:val="04A0"/>
      </w:tblPr>
      <w:tblGrid>
        <w:gridCol w:w="3816"/>
        <w:gridCol w:w="1217"/>
        <w:gridCol w:w="1211"/>
        <w:gridCol w:w="1218"/>
        <w:gridCol w:w="1860"/>
        <w:gridCol w:w="60"/>
      </w:tblGrid>
      <w:tr w:rsidR="00AB2AA9" w:rsidRPr="0011330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24</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17" w:tooltip="Правила устройства электроустановок" w:history="1">
              <w:r w:rsidRPr="00113309">
                <w:rPr>
                  <w:sz w:val="20"/>
                  <w:szCs w:val="20"/>
                </w:rPr>
                <w:t>ПУЭ</w:t>
              </w:r>
            </w:hyperlink>
            <w:r w:rsidRPr="00113309">
              <w:rPr>
                <w:sz w:val="20"/>
                <w:szCs w:val="20"/>
              </w:rPr>
              <w:t xml:space="preserve"> [2]</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r w:rsidRPr="00113309">
              <w:rPr>
                <w:sz w:val="20"/>
                <w:szCs w:val="20"/>
              </w:rPr>
              <w:t> </w:t>
            </w:r>
          </w:p>
        </w:tc>
      </w:tr>
      <w:tr w:rsidR="00AB2AA9" w:rsidRPr="0011330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Примечания</w:t>
            </w:r>
          </w:p>
          <w:p w:rsidR="00AB2AA9" w:rsidRPr="00113309" w:rsidRDefault="00AB2AA9" w:rsidP="00D2090D">
            <w:pPr>
              <w:rPr>
                <w:sz w:val="20"/>
                <w:szCs w:val="20"/>
              </w:rPr>
            </w:pPr>
            <w:r w:rsidRPr="0011330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113309" w:rsidRDefault="00AB2AA9" w:rsidP="00D2090D">
            <w:pPr>
              <w:rPr>
                <w:sz w:val="20"/>
                <w:szCs w:val="20"/>
              </w:rPr>
            </w:pPr>
            <w:r w:rsidRPr="00113309">
              <w:rPr>
                <w:sz w:val="20"/>
                <w:szCs w:val="20"/>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w:t>
            </w:r>
            <w:r w:rsidRPr="00113309">
              <w:rPr>
                <w:sz w:val="20"/>
                <w:szCs w:val="20"/>
              </w:rPr>
              <w:lastRenderedPageBreak/>
              <w:t>соответствии с настоящей таблицей) устанавливают соответственно 5; 10; 15; 20 м.</w:t>
            </w:r>
          </w:p>
          <w:p w:rsidR="00AB2AA9" w:rsidRPr="00113309" w:rsidRDefault="00AB2AA9" w:rsidP="00D2090D">
            <w:pPr>
              <w:rPr>
                <w:sz w:val="20"/>
                <w:szCs w:val="20"/>
              </w:rPr>
            </w:pPr>
            <w:r w:rsidRPr="0011330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113309" w:rsidRDefault="00AB2AA9" w:rsidP="00D2090D">
            <w:pPr>
              <w:rPr>
                <w:sz w:val="20"/>
                <w:szCs w:val="20"/>
              </w:rPr>
            </w:pPr>
            <w:r w:rsidRPr="0011330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113309" w:rsidRDefault="00AB2AA9" w:rsidP="00D2090D">
            <w:pPr>
              <w:rPr>
                <w:sz w:val="20"/>
                <w:szCs w:val="20"/>
              </w:rPr>
            </w:pPr>
            <w:r w:rsidRPr="0011330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113309" w:rsidRDefault="00AB2AA9" w:rsidP="00D2090D">
            <w:pPr>
              <w:rPr>
                <w:sz w:val="20"/>
                <w:szCs w:val="20"/>
              </w:rPr>
            </w:pPr>
            <w:r w:rsidRPr="0011330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AB2AA9" w:rsidRPr="00113309" w:rsidRDefault="00AB2AA9" w:rsidP="00D2090D">
            <w:pPr>
              <w:rPr>
                <w:sz w:val="20"/>
                <w:szCs w:val="20"/>
              </w:rPr>
            </w:pPr>
            <w:r w:rsidRPr="0011330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113309" w:rsidRDefault="00AB2AA9" w:rsidP="00D2090D">
            <w:pPr>
              <w:rPr>
                <w:sz w:val="20"/>
                <w:szCs w:val="20"/>
              </w:rPr>
            </w:pPr>
            <w:r w:rsidRPr="0011330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113309" w:rsidRDefault="00AB2AA9" w:rsidP="00D2090D">
            <w:pPr>
              <w:rPr>
                <w:sz w:val="20"/>
                <w:szCs w:val="20"/>
              </w:rPr>
            </w:pPr>
            <w:r w:rsidRPr="0011330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113309" w:rsidRDefault="00AB2AA9" w:rsidP="00D2090D">
            <w:pPr>
              <w:rPr>
                <w:sz w:val="20"/>
                <w:szCs w:val="20"/>
              </w:rPr>
            </w:pPr>
            <w:r w:rsidRPr="00113309">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113309" w:rsidRDefault="00AB2AA9" w:rsidP="00D2090D">
            <w:pPr>
              <w:rPr>
                <w:sz w:val="20"/>
                <w:szCs w:val="20"/>
              </w:rPr>
            </w:pPr>
            <w:r w:rsidRPr="00113309">
              <w:rPr>
                <w:sz w:val="20"/>
                <w:szCs w:val="20"/>
              </w:rPr>
              <w:t>10 Расстояния от газопроводов, не относящихся к ГРП, устанавливают по таблице 5.</w:t>
            </w:r>
          </w:p>
          <w:p w:rsidR="00AB2AA9" w:rsidRPr="00113309" w:rsidRDefault="00AB2AA9" w:rsidP="00D2090D">
            <w:pPr>
              <w:rPr>
                <w:sz w:val="20"/>
                <w:szCs w:val="20"/>
              </w:rPr>
            </w:pPr>
            <w:r w:rsidRPr="0011330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113309" w:rsidRDefault="00AB2AA9" w:rsidP="00D2090D">
            <w:pPr>
              <w:rPr>
                <w:sz w:val="20"/>
                <w:szCs w:val="20"/>
              </w:rPr>
            </w:pPr>
            <w:r w:rsidRPr="0011330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113309" w:rsidRDefault="00AB2AA9" w:rsidP="00D2090D">
            <w:pPr>
              <w:rPr>
                <w:sz w:val="20"/>
                <w:szCs w:val="20"/>
              </w:rPr>
            </w:pPr>
            <w:r w:rsidRPr="0011330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113309" w:rsidRDefault="00AB2AA9" w:rsidP="00D2090D">
            <w:pPr>
              <w:rPr>
                <w:sz w:val="20"/>
                <w:szCs w:val="20"/>
              </w:rPr>
            </w:pPr>
            <w:r w:rsidRPr="00113309">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113309" w:rsidRDefault="00AB2AA9" w:rsidP="00D2090D">
            <w:pPr>
              <w:rPr>
                <w:sz w:val="20"/>
                <w:szCs w:val="20"/>
              </w:rPr>
            </w:pPr>
          </w:p>
        </w:tc>
      </w:tr>
      <w:tr w:rsidR="00AB2AA9" w:rsidRPr="0011330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rPr>
                <w:sz w:val="20"/>
                <w:szCs w:val="20"/>
              </w:rPr>
            </w:pPr>
          </w:p>
        </w:tc>
      </w:tr>
    </w:tbl>
    <w:p w:rsidR="00AB2AA9" w:rsidRPr="00113309" w:rsidRDefault="00AB2AA9" w:rsidP="00AB2AA9">
      <w:pPr>
        <w:pStyle w:val="af0"/>
        <w:keepNext/>
        <w:jc w:val="right"/>
      </w:pPr>
      <w:r w:rsidRPr="00113309">
        <w:lastRenderedPageBreak/>
        <w:br w:type="page"/>
      </w:r>
      <w:bookmarkStart w:id="177" w:name="_Ref354158982"/>
      <w:bookmarkStart w:id="178" w:name="_Toc309293325"/>
      <w:bookmarkStart w:id="179" w:name="_Ref364440935"/>
      <w:r w:rsidRPr="00113309">
        <w:lastRenderedPageBreak/>
        <w:t xml:space="preserve">Таблица </w:t>
      </w:r>
      <w:fldSimple w:instr=" SEQ Таблица \* ARABIC ">
        <w:r w:rsidRPr="00113309">
          <w:rPr>
            <w:noProof/>
          </w:rPr>
          <w:t>33</w:t>
        </w:r>
      </w:fldSimple>
      <w:bookmarkEnd w:id="179"/>
    </w:p>
    <w:bookmarkEnd w:id="177"/>
    <w:p w:rsidR="00AB2AA9" w:rsidRPr="00113309" w:rsidRDefault="00AB2AA9" w:rsidP="00AB2AA9">
      <w:pPr>
        <w:pStyle w:val="af2"/>
      </w:pPr>
      <w:r w:rsidRPr="00113309">
        <w:t>Минимальные расстояния от подземных (наземных с обвалованием) газопроводов до зданий и сооружений</w:t>
      </w:r>
      <w:bookmarkEnd w:id="178"/>
    </w:p>
    <w:tbl>
      <w:tblPr>
        <w:tblW w:w="5000" w:type="pct"/>
        <w:jc w:val="center"/>
        <w:shd w:val="clear" w:color="auto" w:fill="FFFFFF"/>
        <w:tblCellMar>
          <w:left w:w="0" w:type="dxa"/>
          <w:right w:w="0" w:type="dxa"/>
        </w:tblCellMar>
        <w:tblLook w:val="04A0"/>
      </w:tblPr>
      <w:tblGrid>
        <w:gridCol w:w="3547"/>
        <w:gridCol w:w="1592"/>
        <w:gridCol w:w="15"/>
        <w:gridCol w:w="992"/>
        <w:gridCol w:w="38"/>
        <w:gridCol w:w="1039"/>
        <w:gridCol w:w="1077"/>
        <w:gridCol w:w="1110"/>
      </w:tblGrid>
      <w:tr w:rsidR="00AB2AA9" w:rsidRPr="0011330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Минимальные расстояния по горизонтали (в свету), м, при давлении в газопроводе, МПа, включительно</w:t>
            </w:r>
          </w:p>
        </w:tc>
      </w:tr>
      <w:tr w:rsidR="00AB2AA9" w:rsidRPr="0011330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113309" w:rsidRDefault="00AB2AA9" w:rsidP="00D2090D">
            <w:pPr>
              <w:jc w:val="center"/>
              <w:rPr>
                <w:b/>
                <w:sz w:val="20"/>
                <w:szCs w:val="20"/>
              </w:rPr>
            </w:pPr>
            <w:r w:rsidRPr="00113309">
              <w:rPr>
                <w:b/>
                <w:sz w:val="20"/>
                <w:szCs w:val="20"/>
              </w:rPr>
              <w:t>св. 0,6 до 1,2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 Газопроводы давлением газа</w:t>
            </w:r>
          </w:p>
          <w:p w:rsidR="00AB2AA9" w:rsidRPr="00113309" w:rsidRDefault="00AB2AA9" w:rsidP="00D2090D">
            <w:pPr>
              <w:rPr>
                <w:sz w:val="20"/>
                <w:szCs w:val="20"/>
              </w:rPr>
            </w:pPr>
            <w:r w:rsidRPr="00113309">
              <w:rPr>
                <w:sz w:val="20"/>
                <w:szCs w:val="20"/>
              </w:rPr>
              <w:t>до 1,2 МПа включ. (природный газ);</w:t>
            </w:r>
          </w:p>
          <w:p w:rsidR="00AB2AA9" w:rsidRPr="00113309" w:rsidRDefault="00AB2AA9" w:rsidP="00D2090D">
            <w:pPr>
              <w:rPr>
                <w:sz w:val="20"/>
                <w:szCs w:val="20"/>
              </w:rPr>
            </w:pPr>
            <w:r w:rsidRPr="0011330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0,4</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18" w:tooltip="Правила устройства электроустановок" w:history="1">
              <w:r w:rsidRPr="00113309">
                <w:rPr>
                  <w:sz w:val="20"/>
                  <w:szCs w:val="20"/>
                </w:rPr>
                <w:t>ПУЭ</w:t>
              </w:r>
            </w:hyperlink>
            <w:r w:rsidRPr="00113309">
              <w:rPr>
                <w:sz w:val="20"/>
                <w:szCs w:val="20"/>
              </w:rPr>
              <w:t xml:space="preserve"> [2]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По </w:t>
            </w:r>
            <w:hyperlink r:id="rId19" w:tooltip="Магистральные трубопроводы" w:history="1">
              <w:r w:rsidRPr="00113309">
                <w:rPr>
                  <w:sz w:val="20"/>
                  <w:szCs w:val="20"/>
                </w:rPr>
                <w:t>СНиП 2.05.06</w:t>
              </w:r>
            </w:hyperlink>
            <w:r w:rsidRPr="00113309">
              <w:rPr>
                <w:sz w:val="20"/>
                <w:szCs w:val="20"/>
              </w:rPr>
              <w:t>-85*</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Из условий возможности и безопасности производства работ при строительстве и эксплуатации газопровода</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50</w:t>
            </w:r>
          </w:p>
        </w:tc>
      </w:tr>
      <w:tr w:rsidR="00AB2AA9" w:rsidRPr="0011330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10,8</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3,8</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lastRenderedPageBreak/>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r>
      <w:tr w:rsidR="00AB2AA9" w:rsidRPr="0011330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 xml:space="preserve">В соответствии с </w:t>
            </w:r>
            <w:hyperlink r:id="rId20" w:tooltip="Правила устройства электроустановок" w:history="1">
              <w:r w:rsidRPr="00113309">
                <w:rPr>
                  <w:sz w:val="20"/>
                  <w:szCs w:val="20"/>
                </w:rPr>
                <w:t>ПУЭ</w:t>
              </w:r>
            </w:hyperlink>
            <w:r w:rsidRPr="00113309">
              <w:rPr>
                <w:sz w:val="20"/>
                <w:szCs w:val="20"/>
              </w:rPr>
              <w:t xml:space="preserve"> [2]</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15</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p>
        </w:tc>
      </w:tr>
      <w:tr w:rsidR="00AB2AA9" w:rsidRPr="0011330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20,0</w:t>
            </w:r>
          </w:p>
        </w:tc>
      </w:tr>
      <w:tr w:rsidR="00AB2AA9" w:rsidRPr="0011330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2,0</w:t>
            </w:r>
          </w:p>
        </w:tc>
      </w:tr>
      <w:tr w:rsidR="00AB2AA9" w:rsidRPr="0011330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113309" w:rsidRDefault="00AB2AA9" w:rsidP="00D2090D">
            <w:pPr>
              <w:rPr>
                <w:sz w:val="20"/>
                <w:szCs w:val="20"/>
              </w:rPr>
            </w:pPr>
            <w:r w:rsidRPr="00113309">
              <w:rPr>
                <w:sz w:val="20"/>
                <w:szCs w:val="20"/>
              </w:rPr>
              <w:t>Примечания</w:t>
            </w:r>
          </w:p>
          <w:p w:rsidR="00AB2AA9" w:rsidRPr="00113309" w:rsidRDefault="00AB2AA9" w:rsidP="00D2090D">
            <w:pPr>
              <w:rPr>
                <w:sz w:val="20"/>
                <w:szCs w:val="20"/>
              </w:rPr>
            </w:pPr>
            <w:r w:rsidRPr="0011330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113309" w:rsidRDefault="00AB2AA9" w:rsidP="00D2090D">
            <w:pPr>
              <w:rPr>
                <w:sz w:val="20"/>
                <w:szCs w:val="20"/>
              </w:rPr>
            </w:pPr>
            <w:r w:rsidRPr="00113309">
              <w:rPr>
                <w:sz w:val="20"/>
                <w:szCs w:val="20"/>
              </w:rPr>
              <w:t>2 Знак «-» означает, что прокладка газопроводов в данных случаях запрещена.</w:t>
            </w:r>
          </w:p>
          <w:p w:rsidR="00AB2AA9" w:rsidRPr="00113309" w:rsidRDefault="00AB2AA9" w:rsidP="00D2090D">
            <w:pPr>
              <w:rPr>
                <w:sz w:val="20"/>
                <w:szCs w:val="20"/>
              </w:rPr>
            </w:pPr>
            <w:r w:rsidRPr="00113309">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113309" w:rsidRDefault="00AB2AA9" w:rsidP="00D2090D">
            <w:pPr>
              <w:rPr>
                <w:sz w:val="20"/>
                <w:szCs w:val="20"/>
              </w:rPr>
            </w:pPr>
            <w:r w:rsidRPr="00113309">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113309" w:rsidRDefault="00AB2AA9" w:rsidP="00D2090D">
            <w:pPr>
              <w:rPr>
                <w:sz w:val="20"/>
                <w:szCs w:val="20"/>
              </w:rPr>
            </w:pPr>
            <w:r w:rsidRPr="0011330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113309" w:rsidRDefault="00AB2AA9" w:rsidP="00D2090D">
            <w:pPr>
              <w:rPr>
                <w:sz w:val="20"/>
                <w:szCs w:val="20"/>
              </w:rPr>
            </w:pPr>
            <w:r w:rsidRPr="00113309">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11330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113309" w:rsidRDefault="00AB2AA9" w:rsidP="00AB2AA9">
            <w:pPr>
              <w:pStyle w:val="a2"/>
              <w:numPr>
                <w:ilvl w:val="0"/>
                <w:numId w:val="0"/>
              </w:numPr>
              <w:rPr>
                <w:sz w:val="20"/>
                <w:szCs w:val="20"/>
                <w:lang w:val="ru-RU"/>
              </w:rPr>
            </w:pPr>
          </w:p>
        </w:tc>
      </w:tr>
    </w:tbl>
    <w:p w:rsidR="00120F98" w:rsidRPr="00113309" w:rsidRDefault="00120F98" w:rsidP="00120F98">
      <w:pPr>
        <w:pStyle w:val="2"/>
      </w:pPr>
      <w:bookmarkStart w:id="180" w:name="_Toc389132851"/>
      <w:bookmarkStart w:id="181" w:name="_Toc393700463"/>
      <w:r w:rsidRPr="00113309">
        <w:t>Объекты водоснабжения</w:t>
      </w:r>
      <w:bookmarkEnd w:id="180"/>
      <w:bookmarkEnd w:id="181"/>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w:t>
      </w:r>
      <w:r w:rsidRPr="00113309">
        <w:lastRenderedPageBreak/>
        <w:t>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1" w:history="1">
        <w:r w:rsidRPr="00113309">
          <w:t>СП 5.13130</w:t>
        </w:r>
      </w:hyperlink>
      <w:r w:rsidRPr="00113309">
        <w:t xml:space="preserve">, </w:t>
      </w:r>
      <w:hyperlink r:id="rId22" w:history="1">
        <w:r w:rsidRPr="00113309">
          <w:t>СП 8.13130</w:t>
        </w:r>
      </w:hyperlink>
      <w:r w:rsidRPr="00113309">
        <w:t xml:space="preserve">, </w:t>
      </w:r>
      <w:hyperlink r:id="rId23" w:history="1">
        <w:r w:rsidRPr="00113309">
          <w:t>СП 10.13130</w:t>
        </w:r>
      </w:hyperlink>
      <w:r w:rsidRPr="00113309">
        <w:t>.</w:t>
      </w:r>
    </w:p>
    <w:p w:rsidR="00AB2AA9" w:rsidRPr="00113309" w:rsidRDefault="00AB2AA9" w:rsidP="00AB2AA9">
      <w:pPr>
        <w:pStyle w:val="a6"/>
      </w:pPr>
      <w:r w:rsidRPr="00113309">
        <w:lastRenderedPageBreak/>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jc w:val="right"/>
      </w:pPr>
      <w:bookmarkStart w:id="182" w:name="_Ref364440664"/>
      <w:r w:rsidRPr="00113309">
        <w:t xml:space="preserve">Таблица </w:t>
      </w:r>
      <w:fldSimple w:instr=" SEQ Таблица \* ARABIC ">
        <w:r w:rsidRPr="00113309">
          <w:rPr>
            <w:noProof/>
          </w:rPr>
          <w:t>34</w:t>
        </w:r>
      </w:fldSimple>
      <w:bookmarkEnd w:id="182"/>
    </w:p>
    <w:p w:rsidR="00AB2AA9" w:rsidRPr="00113309" w:rsidRDefault="00AB2AA9" w:rsidP="00AB2AA9">
      <w:pPr>
        <w:pStyle w:val="af2"/>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0"/>
        <w:keepNext/>
        <w:jc w:val="right"/>
      </w:pPr>
      <w:bookmarkStart w:id="183" w:name="_Ref364440693"/>
      <w:r w:rsidRPr="00113309">
        <w:lastRenderedPageBreak/>
        <w:t xml:space="preserve">Таблица </w:t>
      </w:r>
      <w:bookmarkEnd w:id="183"/>
      <w:r w:rsidR="00D21A99" w:rsidRPr="00113309">
        <w:t>35</w:t>
      </w:r>
    </w:p>
    <w:p w:rsidR="00AB2AA9" w:rsidRPr="00113309" w:rsidRDefault="00AB2AA9" w:rsidP="00AB2AA9">
      <w:pPr>
        <w:pStyle w:val="af2"/>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AB2AA9">
      <w:pPr>
        <w:pStyle w:val="2"/>
      </w:pPr>
      <w:bookmarkStart w:id="184" w:name="_Toc389132852"/>
      <w:bookmarkStart w:id="185" w:name="_Toc393700464"/>
      <w:r w:rsidRPr="00113309">
        <w:t>Объекты водоотведения</w:t>
      </w:r>
      <w:bookmarkEnd w:id="184"/>
      <w:bookmarkEnd w:id="185"/>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86"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0"/>
        <w:keepNext/>
        <w:jc w:val="right"/>
      </w:pPr>
      <w:bookmarkStart w:id="187" w:name="_Ref354156974"/>
      <w:bookmarkStart w:id="188" w:name="_Ref364440721"/>
      <w:bookmarkEnd w:id="186"/>
      <w:r w:rsidRPr="00113309">
        <w:lastRenderedPageBreak/>
        <w:t xml:space="preserve">Таблица </w:t>
      </w:r>
      <w:bookmarkEnd w:id="188"/>
      <w:r w:rsidR="00D21A99" w:rsidRPr="00113309">
        <w:t>36</w:t>
      </w:r>
    </w:p>
    <w:bookmarkEnd w:id="187"/>
    <w:p w:rsidR="00AB2AA9" w:rsidRPr="00113309" w:rsidRDefault="00AB2AA9" w:rsidP="00AB2AA9">
      <w:pPr>
        <w:pStyle w:val="af2"/>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9" w:name="_Ref354157014"/>
      <w:bookmarkStart w:id="190" w:name="_Ref364440747"/>
      <w:r w:rsidRPr="00113309">
        <w:t xml:space="preserve">в </w:t>
      </w:r>
      <w:r w:rsidR="00D21A99" w:rsidRPr="00113309">
        <w:t>таблице 37</w:t>
      </w:r>
    </w:p>
    <w:p w:rsidR="00AB2AA9" w:rsidRPr="00113309" w:rsidRDefault="00AB2AA9" w:rsidP="00AB2AA9">
      <w:pPr>
        <w:pStyle w:val="af0"/>
        <w:keepNext/>
        <w:jc w:val="right"/>
      </w:pPr>
      <w:bookmarkStart w:id="191" w:name="_Ref393703595"/>
      <w:r w:rsidRPr="00113309">
        <w:t xml:space="preserve">Таблица </w:t>
      </w:r>
      <w:bookmarkEnd w:id="190"/>
      <w:bookmarkEnd w:id="191"/>
      <w:r w:rsidR="00D21A99" w:rsidRPr="00113309">
        <w:t>37</w:t>
      </w:r>
    </w:p>
    <w:bookmarkEnd w:id="189"/>
    <w:p w:rsidR="00AB2AA9" w:rsidRPr="00113309" w:rsidRDefault="00AB2AA9" w:rsidP="00AB2AA9">
      <w:pPr>
        <w:pStyle w:val="af2"/>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0"/>
        <w:keepNext/>
        <w:jc w:val="right"/>
      </w:pPr>
      <w:bookmarkStart w:id="192" w:name="_Ref354392419"/>
      <w:bookmarkStart w:id="193" w:name="_Ref364440787"/>
      <w:r w:rsidRPr="00113309">
        <w:t xml:space="preserve">Таблица </w:t>
      </w:r>
      <w:bookmarkEnd w:id="193"/>
      <w:r w:rsidR="00D21A99" w:rsidRPr="00113309">
        <w:t>38</w:t>
      </w:r>
    </w:p>
    <w:bookmarkEnd w:id="192"/>
    <w:p w:rsidR="00AB2AA9" w:rsidRPr="00113309" w:rsidRDefault="00AB2AA9" w:rsidP="00AB2AA9">
      <w:pPr>
        <w:pStyle w:val="af2"/>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120F98">
      <w:pPr>
        <w:pStyle w:val="2"/>
      </w:pPr>
      <w:bookmarkStart w:id="194" w:name="_Toc389132853"/>
      <w:bookmarkStart w:id="195" w:name="_Toc393700465"/>
      <w:r w:rsidRPr="00113309">
        <w:t>Снабжение населения топливом</w:t>
      </w:r>
      <w:bookmarkEnd w:id="194"/>
      <w:bookmarkEnd w:id="195"/>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0"/>
        <w:keepNext/>
        <w:jc w:val="right"/>
      </w:pPr>
      <w:r w:rsidRPr="00113309">
        <w:t xml:space="preserve">Таблица </w:t>
      </w:r>
      <w:r w:rsidR="00D21A99" w:rsidRPr="00113309">
        <w:t>39</w:t>
      </w:r>
    </w:p>
    <w:p w:rsidR="00AB2AA9" w:rsidRPr="00113309" w:rsidRDefault="00AB2AA9" w:rsidP="00AB2AA9">
      <w:pPr>
        <w:pStyle w:val="af2"/>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lastRenderedPageBreak/>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 xml:space="preserve">При проведении расчета отпуска дров единая норма отпуска топлива населению последовательно делится на коэффициент перевода условного топлива (дров) в </w:t>
      </w:r>
      <w:r w:rsidRPr="00113309">
        <w:rPr>
          <w:rFonts w:eastAsia="Calibri"/>
        </w:rPr>
        <w:lastRenderedPageBreak/>
        <w:t>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0"/>
        <w:keepNext/>
        <w:jc w:val="right"/>
      </w:pPr>
      <w:bookmarkStart w:id="196" w:name="_Ref354159819"/>
      <w:bookmarkStart w:id="197" w:name="_Ref364441076"/>
      <w:r w:rsidRPr="00113309">
        <w:t xml:space="preserve">Таблица </w:t>
      </w:r>
      <w:bookmarkEnd w:id="197"/>
      <w:r w:rsidR="00D21A99" w:rsidRPr="00113309">
        <w:t>40</w:t>
      </w:r>
    </w:p>
    <w:bookmarkEnd w:id="196"/>
    <w:p w:rsidR="00AB2AA9" w:rsidRPr="00113309" w:rsidRDefault="00AB2AA9" w:rsidP="00AB2AA9">
      <w:pPr>
        <w:pStyle w:val="af2"/>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0"/>
        <w:keepNext/>
        <w:jc w:val="right"/>
      </w:pPr>
      <w:r w:rsidRPr="00113309">
        <w:t xml:space="preserve">Таблица </w:t>
      </w:r>
      <w:r w:rsidR="00D21A99" w:rsidRPr="00113309">
        <w:t>41</w:t>
      </w:r>
    </w:p>
    <w:p w:rsidR="00AB2AA9" w:rsidRPr="00113309" w:rsidRDefault="00AB2AA9" w:rsidP="00AB2AA9">
      <w:pPr>
        <w:pStyle w:val="af2"/>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lastRenderedPageBreak/>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 xml:space="preserve">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w:t>
      </w:r>
      <w:r w:rsidRPr="00113309">
        <w:rPr>
          <w:rFonts w:eastAsia="Calibri"/>
        </w:rPr>
        <w:lastRenderedPageBreak/>
        <w:t>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0B6A65">
      <w:pPr>
        <w:pStyle w:val="11"/>
      </w:pPr>
      <w:bookmarkStart w:id="198" w:name="_Toc389132860"/>
      <w:bookmarkStart w:id="199"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8"/>
      <w:bookmarkEnd w:id="199"/>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w:t>
      </w:r>
      <w:r w:rsidRPr="00113309">
        <w:lastRenderedPageBreak/>
        <w:t>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A621BA">
      <w:pPr>
        <w:pStyle w:val="2"/>
      </w:pPr>
      <w:bookmarkStart w:id="200" w:name="_Toc389132864"/>
      <w:bookmarkStart w:id="201" w:name="_Toc393700470"/>
      <w:bookmarkStart w:id="202" w:name="_Toc389132861"/>
      <w:bookmarkStart w:id="203"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202"/>
      <w:bookmarkEnd w:id="20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4"/>
          <w:footerReference w:type="default" r:id="rId25"/>
          <w:pgSz w:w="11906" w:h="16838" w:code="9"/>
          <w:pgMar w:top="1134" w:right="851" w:bottom="1134" w:left="1701" w:header="425" w:footer="833" w:gutter="0"/>
          <w:cols w:space="708"/>
          <w:docGrid w:linePitch="360"/>
        </w:sectPr>
      </w:pPr>
    </w:p>
    <w:p w:rsidR="00A621BA" w:rsidRPr="00113309" w:rsidRDefault="00A621BA" w:rsidP="00A621BA">
      <w:pPr>
        <w:pStyle w:val="af0"/>
        <w:keepNext/>
        <w:jc w:val="right"/>
      </w:pPr>
      <w:bookmarkStart w:id="204" w:name="_Ref375128471"/>
      <w:r w:rsidRPr="00113309">
        <w:lastRenderedPageBreak/>
        <w:t xml:space="preserve">Таблица </w:t>
      </w:r>
      <w:bookmarkEnd w:id="204"/>
      <w:r w:rsidR="00D21A99" w:rsidRPr="00113309">
        <w:t>42</w:t>
      </w:r>
    </w:p>
    <w:p w:rsidR="00A621BA" w:rsidRPr="00113309" w:rsidRDefault="00A621BA" w:rsidP="00A621BA">
      <w:pPr>
        <w:pStyle w:val="af0"/>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A621BA">
      <w:pPr>
        <w:pStyle w:val="2"/>
      </w:pPr>
      <w:bookmarkStart w:id="205" w:name="_Toc389132862"/>
      <w:bookmarkStart w:id="206" w:name="_Toc393700468"/>
      <w:r w:rsidRPr="00113309">
        <w:lastRenderedPageBreak/>
        <w:t>Категории и параметры автомобильных дорог систем расселения</w:t>
      </w:r>
      <w:bookmarkEnd w:id="205"/>
      <w:bookmarkEnd w:id="206"/>
    </w:p>
    <w:p w:rsidR="00A621BA" w:rsidRPr="00113309" w:rsidRDefault="00A621BA" w:rsidP="00A621BA">
      <w:pPr>
        <w:pStyle w:val="af0"/>
        <w:keepNext/>
        <w:jc w:val="right"/>
      </w:pPr>
      <w:r w:rsidRPr="00113309">
        <w:t xml:space="preserve">Таблица </w:t>
      </w:r>
      <w:r w:rsidR="00D21A99" w:rsidRPr="00113309">
        <w:t>43</w:t>
      </w:r>
    </w:p>
    <w:p w:rsidR="00A621BA" w:rsidRPr="00113309" w:rsidRDefault="00A621BA" w:rsidP="00A621BA">
      <w:pPr>
        <w:pStyle w:val="af0"/>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3"/>
              <w:rPr>
                <w:b/>
                <w:sz w:val="20"/>
                <w:szCs w:val="20"/>
              </w:rPr>
            </w:pPr>
            <w:r w:rsidRPr="00113309">
              <w:rPr>
                <w:b/>
                <w:sz w:val="20"/>
                <w:szCs w:val="20"/>
              </w:rPr>
              <w:t>Наибольший продоль-</w:t>
            </w:r>
          </w:p>
          <w:p w:rsidR="00A621BA" w:rsidRPr="00113309" w:rsidRDefault="00A621BA" w:rsidP="00436E04">
            <w:pPr>
              <w:pStyle w:val="af3"/>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3"/>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r w:rsidRPr="00113309">
              <w:rPr>
                <w:b/>
                <w:sz w:val="20"/>
                <w:szCs w:val="20"/>
              </w:rPr>
              <w:t>ж/д.</w:t>
            </w:r>
          </w:p>
          <w:p w:rsidR="00A621BA" w:rsidRPr="00113309" w:rsidRDefault="00A621BA" w:rsidP="00436E04">
            <w:pPr>
              <w:pStyle w:val="af3"/>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3"/>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A621BA">
      <w:pPr>
        <w:pStyle w:val="2"/>
        <w:tabs>
          <w:tab w:val="left" w:pos="1134"/>
          <w:tab w:val="left" w:pos="1276"/>
        </w:tabs>
      </w:pPr>
      <w:bookmarkStart w:id="207" w:name="_Toc389132854"/>
      <w:bookmarkStart w:id="208" w:name="_Toc393700483"/>
      <w:bookmarkStart w:id="209" w:name="_Toc389132863"/>
      <w:bookmarkStart w:id="210" w:name="_Toc393700469"/>
      <w:bookmarkEnd w:id="200"/>
      <w:bookmarkEnd w:id="201"/>
      <w:r w:rsidRPr="00113309">
        <w:lastRenderedPageBreak/>
        <w:t>Параметры отводимых территорий под размещаемые автомобильные дороги</w:t>
      </w:r>
      <w:bookmarkEnd w:id="209"/>
      <w:bookmarkEnd w:id="21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0"/>
        <w:jc w:val="right"/>
      </w:pPr>
      <w:bookmarkStart w:id="211" w:name="_Ref375138376"/>
      <w:r w:rsidRPr="00113309">
        <w:t xml:space="preserve">Таблица </w:t>
      </w:r>
      <w:bookmarkEnd w:id="211"/>
      <w:r w:rsidR="00D21A99" w:rsidRPr="00113309">
        <w:t>44</w:t>
      </w:r>
    </w:p>
    <w:p w:rsidR="00A621BA" w:rsidRPr="00113309" w:rsidRDefault="00A621BA" w:rsidP="00A621BA">
      <w:pPr>
        <w:pStyle w:val="af0"/>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3"/>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d"/>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3"/>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3"/>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A621BA">
      <w:pPr>
        <w:pStyle w:val="2"/>
        <w:tabs>
          <w:tab w:val="left" w:pos="1134"/>
          <w:tab w:val="left" w:pos="1276"/>
        </w:tabs>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A621BA">
      <w:pPr>
        <w:pStyle w:val="2"/>
        <w:tabs>
          <w:tab w:val="left" w:pos="1134"/>
          <w:tab w:val="left" w:pos="1276"/>
        </w:tabs>
      </w:pPr>
      <w:bookmarkStart w:id="212" w:name="_Toc389132865"/>
      <w:bookmarkStart w:id="213" w:name="_Toc393700471"/>
      <w:r w:rsidRPr="00113309">
        <w:t>Обеспеченность внешних автомобильных дорог объектами дорожного сервиса и элементами обустройства</w:t>
      </w:r>
      <w:bookmarkEnd w:id="212"/>
      <w:bookmarkEnd w:id="213"/>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0"/>
        <w:jc w:val="right"/>
      </w:pPr>
      <w:bookmarkStart w:id="214" w:name="_Ref375131017"/>
      <w:r w:rsidRPr="00113309">
        <w:lastRenderedPageBreak/>
        <w:t xml:space="preserve">Таблица </w:t>
      </w:r>
      <w:bookmarkEnd w:id="214"/>
      <w:r w:rsidR="00D21A99" w:rsidRPr="00113309">
        <w:t>45</w:t>
      </w:r>
    </w:p>
    <w:p w:rsidR="00A621BA" w:rsidRPr="00113309" w:rsidRDefault="00A621BA" w:rsidP="00A621BA">
      <w:pPr>
        <w:pStyle w:val="af0"/>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2"/>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d"/>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d"/>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3"/>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d"/>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d"/>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d"/>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 xml:space="preserve">80 км </w:t>
            </w:r>
          </w:p>
          <w:p w:rsidR="00A621BA" w:rsidRPr="00113309" w:rsidRDefault="00A621BA" w:rsidP="00436E04">
            <w:pPr>
              <w:pStyle w:val="af3"/>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3"/>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d"/>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200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250 км</w:t>
            </w:r>
          </w:p>
          <w:p w:rsidR="00A621BA" w:rsidRPr="00113309" w:rsidRDefault="00A621BA" w:rsidP="00436E04">
            <w:pPr>
              <w:pStyle w:val="af3"/>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4000</w:t>
            </w:r>
          </w:p>
          <w:p w:rsidR="00A621BA" w:rsidRPr="00113309" w:rsidRDefault="00A621BA" w:rsidP="00436E04">
            <w:pPr>
              <w:pStyle w:val="afd"/>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d"/>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d"/>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3"/>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0"/>
        <w:jc w:val="right"/>
        <w:rPr>
          <w:b w:val="0"/>
        </w:rPr>
      </w:pPr>
      <w:bookmarkStart w:id="215" w:name="_Ref375228443"/>
      <w:r w:rsidRPr="00113309">
        <w:t xml:space="preserve">Таблица </w:t>
      </w:r>
      <w:bookmarkEnd w:id="215"/>
      <w:r w:rsidR="00D21A99" w:rsidRPr="00113309">
        <w:t>46</w:t>
      </w:r>
    </w:p>
    <w:p w:rsidR="00A621BA" w:rsidRPr="00113309" w:rsidRDefault="00A621BA" w:rsidP="00A621BA">
      <w:pPr>
        <w:pStyle w:val="af2"/>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Абанский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440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15</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Емельяновский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63</w:t>
            </w:r>
            <w:r w:rsidRPr="00113309">
              <w:rPr>
                <w:sz w:val="20"/>
                <w:szCs w:val="20"/>
                <w:lang w:val="en-US"/>
              </w:rPr>
              <w:t>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14</w:t>
            </w:r>
            <w:r w:rsidRPr="00113309">
              <w:rPr>
                <w:sz w:val="20"/>
                <w:szCs w:val="20"/>
                <w:lang w:val="en-US"/>
              </w:rPr>
              <w:t>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20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Идринский  район</w:t>
            </w:r>
          </w:p>
        </w:tc>
        <w:tc>
          <w:tcPr>
            <w:tcW w:w="2010" w:type="dxa"/>
            <w:shd w:val="clear" w:color="auto" w:fill="auto"/>
            <w:vAlign w:val="center"/>
          </w:tcPr>
          <w:p w:rsidR="00A621BA" w:rsidRPr="00113309" w:rsidRDefault="00A621BA" w:rsidP="00436E04">
            <w:pPr>
              <w:jc w:val="center"/>
              <w:rPr>
                <w:sz w:val="20"/>
                <w:szCs w:val="20"/>
              </w:rPr>
            </w:pPr>
            <w:r w:rsidRPr="00113309">
              <w:rPr>
                <w:sz w:val="20"/>
                <w:szCs w:val="20"/>
              </w:rPr>
              <w:t>425</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115</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A621BA">
      <w:pPr>
        <w:pStyle w:val="2"/>
        <w:tabs>
          <w:tab w:val="left" w:pos="1134"/>
          <w:tab w:val="left" w:pos="1276"/>
        </w:tabs>
      </w:pPr>
      <w:bookmarkStart w:id="216" w:name="_Toc389132866"/>
      <w:bookmarkStart w:id="217" w:name="_Toc393700472"/>
      <w:r w:rsidRPr="00113309">
        <w:lastRenderedPageBreak/>
        <w:t>Затраты времени на передвижение трудящихся</w:t>
      </w:r>
      <w:bookmarkEnd w:id="216"/>
      <w:bookmarkEnd w:id="217"/>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0"/>
        <w:keepNext/>
        <w:jc w:val="right"/>
      </w:pPr>
      <w:bookmarkStart w:id="218" w:name="_Ref375228553"/>
      <w:r w:rsidRPr="00113309">
        <w:t xml:space="preserve">Таблица </w:t>
      </w:r>
      <w:bookmarkEnd w:id="218"/>
      <w:r w:rsidR="00D21A99" w:rsidRPr="00113309">
        <w:t>47</w:t>
      </w:r>
    </w:p>
    <w:p w:rsidR="00A621BA" w:rsidRPr="00113309" w:rsidRDefault="00A621BA" w:rsidP="00A621BA">
      <w:pPr>
        <w:pStyle w:val="af2"/>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A621BA">
      <w:pPr>
        <w:pStyle w:val="2"/>
        <w:tabs>
          <w:tab w:val="left" w:pos="1134"/>
          <w:tab w:val="left" w:pos="1276"/>
        </w:tabs>
      </w:pPr>
      <w:bookmarkStart w:id="219" w:name="_Toc389132867"/>
      <w:bookmarkStart w:id="220" w:name="_Toc393700473"/>
      <w:r w:rsidRPr="00113309">
        <w:t>Категории дорог и улиц (для улично-дорожной сети населенных пунктов)</w:t>
      </w:r>
      <w:bookmarkEnd w:id="219"/>
      <w:bookmarkEnd w:id="220"/>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0"/>
        <w:keepNext/>
        <w:jc w:val="right"/>
      </w:pPr>
      <w:bookmarkStart w:id="221" w:name="_Ref375232557"/>
      <w:r w:rsidRPr="00113309">
        <w:t xml:space="preserve">Таблица </w:t>
      </w:r>
      <w:r w:rsidR="00D21A99" w:rsidRPr="00113309">
        <w:t>48</w:t>
      </w:r>
      <w:fldSimple w:instr=" SEQ Таблица \* ARABIC "/>
      <w:bookmarkEnd w:id="221"/>
    </w:p>
    <w:p w:rsidR="00A621BA" w:rsidRPr="00113309" w:rsidRDefault="00A621BA" w:rsidP="00A621BA">
      <w:pPr>
        <w:pStyle w:val="af2"/>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d"/>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d"/>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3"/>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d"/>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A621BA">
      <w:pPr>
        <w:pStyle w:val="2"/>
        <w:tabs>
          <w:tab w:val="left" w:pos="1134"/>
          <w:tab w:val="left" w:pos="1276"/>
        </w:tabs>
      </w:pPr>
      <w:bookmarkStart w:id="222" w:name="_Toc389132868"/>
      <w:bookmarkStart w:id="223" w:name="_Toc393700474"/>
      <w:r w:rsidRPr="00113309">
        <w:t>Параметры улично-дорожной сети городских и сельских поселений</w:t>
      </w:r>
      <w:bookmarkEnd w:id="222"/>
      <w:bookmarkEnd w:id="223"/>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0"/>
        <w:keepNext/>
        <w:jc w:val="right"/>
      </w:pPr>
      <w:bookmarkStart w:id="224" w:name="_Ref375232581"/>
      <w:r w:rsidRPr="00113309">
        <w:lastRenderedPageBreak/>
        <w:t xml:space="preserve">Таблица </w:t>
      </w:r>
      <w:bookmarkEnd w:id="224"/>
      <w:r w:rsidR="00D21A99" w:rsidRPr="00113309">
        <w:t>49</w:t>
      </w:r>
    </w:p>
    <w:p w:rsidR="00A621BA" w:rsidRPr="00113309" w:rsidRDefault="00A621BA" w:rsidP="00A621BA">
      <w:pPr>
        <w:pStyle w:val="af2"/>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Велосипедные </w:t>
            </w:r>
            <w:r w:rsidRPr="00113309">
              <w:rPr>
                <w:sz w:val="20"/>
                <w:szCs w:val="20"/>
              </w:rPr>
              <w:lastRenderedPageBreak/>
              <w:t>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lastRenderedPageBreak/>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d"/>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3"/>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0"/>
        <w:keepNext/>
        <w:jc w:val="right"/>
      </w:pPr>
      <w:bookmarkStart w:id="225" w:name="_Ref375232596"/>
      <w:r w:rsidRPr="00113309">
        <w:t xml:space="preserve">Таблица </w:t>
      </w:r>
      <w:bookmarkEnd w:id="225"/>
      <w:r w:rsidR="00D21A99" w:rsidRPr="00113309">
        <w:t>50</w:t>
      </w:r>
    </w:p>
    <w:p w:rsidR="00A621BA" w:rsidRPr="00113309" w:rsidRDefault="00A621BA" w:rsidP="00A621BA">
      <w:pPr>
        <w:pStyle w:val="af2"/>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ед. изм</w:t>
            </w:r>
          </w:p>
          <w:p w:rsidR="00A621BA" w:rsidRPr="00113309" w:rsidRDefault="00A621BA" w:rsidP="00436E04">
            <w:pPr>
              <w:pStyle w:val="af2"/>
              <w:rPr>
                <w:b w:val="0"/>
                <w:sz w:val="20"/>
                <w:szCs w:val="20"/>
              </w:rPr>
            </w:pPr>
          </w:p>
          <w:p w:rsidR="00A621BA" w:rsidRPr="0011330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Климатический подрайон</w:t>
            </w:r>
          </w:p>
          <w:p w:rsidR="00A621BA" w:rsidRPr="00113309" w:rsidRDefault="00A621BA" w:rsidP="00436E04">
            <w:pPr>
              <w:pStyle w:val="af2"/>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2"/>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2"/>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3"/>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A621BA">
      <w:pPr>
        <w:pStyle w:val="2"/>
        <w:tabs>
          <w:tab w:val="left" w:pos="1134"/>
          <w:tab w:val="left" w:pos="1276"/>
        </w:tabs>
      </w:pPr>
      <w:bookmarkStart w:id="226" w:name="_Toc389132869"/>
      <w:bookmarkStart w:id="227" w:name="_Toc393700475"/>
      <w:r w:rsidRPr="00113309">
        <w:t>Основные параметры тротуаров и пешеходных дорожек</w:t>
      </w:r>
      <w:bookmarkEnd w:id="226"/>
      <w:bookmarkEnd w:id="227"/>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8" w:name="_Ref375232624"/>
    </w:p>
    <w:p w:rsidR="00A621BA" w:rsidRPr="00113309" w:rsidRDefault="00A621BA" w:rsidP="00A621BA">
      <w:pPr>
        <w:pStyle w:val="af0"/>
        <w:keepNext/>
        <w:jc w:val="right"/>
      </w:pPr>
      <w:bookmarkStart w:id="229" w:name="_Ref393703785"/>
      <w:r w:rsidRPr="00113309">
        <w:t xml:space="preserve">Таблица </w:t>
      </w:r>
      <w:bookmarkEnd w:id="228"/>
      <w:bookmarkEnd w:id="229"/>
      <w:r w:rsidR="00D21A99" w:rsidRPr="00113309">
        <w:t>51</w:t>
      </w:r>
    </w:p>
    <w:p w:rsidR="00A621BA" w:rsidRPr="00113309" w:rsidRDefault="00A621BA" w:rsidP="00A621BA">
      <w:pPr>
        <w:pStyle w:val="af2"/>
      </w:pPr>
      <w:bookmarkStart w:id="230" w:name="_Toc389132870"/>
      <w:bookmarkStart w:id="231"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Климатический подрайон:</w:t>
            </w:r>
          </w:p>
          <w:p w:rsidR="00A621BA" w:rsidRPr="00113309" w:rsidRDefault="00A621BA" w:rsidP="00436E04">
            <w:pPr>
              <w:pStyle w:val="af3"/>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d"/>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 xml:space="preserve">Улицы и дороги местного значения (при </w:t>
            </w:r>
            <w:r w:rsidRPr="00113309">
              <w:rPr>
                <w:sz w:val="20"/>
                <w:szCs w:val="20"/>
              </w:rPr>
              <w:lastRenderedPageBreak/>
              <w:t>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w:t>
            </w:r>
          </w:p>
        </w:tc>
      </w:tr>
    </w:tbl>
    <w:p w:rsidR="00A621BA" w:rsidRPr="00113309" w:rsidRDefault="00A621BA" w:rsidP="00A621BA">
      <w:pPr>
        <w:pStyle w:val="2"/>
        <w:tabs>
          <w:tab w:val="left" w:pos="1134"/>
          <w:tab w:val="left" w:pos="1276"/>
        </w:tabs>
      </w:pPr>
      <w:r w:rsidRPr="00113309">
        <w:t>Параметры проектирования улично-дорожной сети</w:t>
      </w:r>
      <w:bookmarkEnd w:id="230"/>
      <w:bookmarkEnd w:id="231"/>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0"/>
        <w:keepNext/>
        <w:jc w:val="right"/>
      </w:pPr>
      <w:bookmarkStart w:id="232" w:name="_Ref375232640"/>
      <w:r w:rsidRPr="00113309">
        <w:t xml:space="preserve">Таблица </w:t>
      </w:r>
      <w:bookmarkEnd w:id="232"/>
      <w:r w:rsidR="00D21A99" w:rsidRPr="00113309">
        <w:t>52</w:t>
      </w:r>
    </w:p>
    <w:p w:rsidR="00A621BA" w:rsidRPr="00113309" w:rsidRDefault="00A621BA" w:rsidP="00A621BA">
      <w:pPr>
        <w:pStyle w:val="af2"/>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для разворота средств общественного пассажирского </w:t>
            </w:r>
            <w:r w:rsidRPr="00113309">
              <w:rPr>
                <w:sz w:val="20"/>
                <w:szCs w:val="20"/>
              </w:rPr>
              <w:lastRenderedPageBreak/>
              <w:t>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d"/>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A621BA">
      <w:pPr>
        <w:pStyle w:val="2"/>
        <w:tabs>
          <w:tab w:val="left" w:pos="1134"/>
          <w:tab w:val="left" w:pos="1276"/>
        </w:tabs>
      </w:pPr>
      <w:bookmarkStart w:id="233" w:name="_Toc389132871"/>
      <w:bookmarkStart w:id="234" w:name="_Toc393700477"/>
      <w:r w:rsidRPr="00113309">
        <w:lastRenderedPageBreak/>
        <w:t>Параметры пешеходных путей с возможностью проезда механических инвалидных колясок</w:t>
      </w:r>
      <w:bookmarkEnd w:id="233"/>
      <w:bookmarkEnd w:id="234"/>
    </w:p>
    <w:p w:rsidR="00A621BA" w:rsidRPr="00113309" w:rsidRDefault="00A621BA" w:rsidP="00A621BA">
      <w:pPr>
        <w:pStyle w:val="af0"/>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A621BA">
      <w:pPr>
        <w:pStyle w:val="2"/>
        <w:tabs>
          <w:tab w:val="left" w:pos="1134"/>
          <w:tab w:val="left" w:pos="1276"/>
        </w:tabs>
      </w:pPr>
      <w:bookmarkStart w:id="235" w:name="_Toc389132872"/>
      <w:bookmarkStart w:id="236" w:name="_Toc393700478"/>
      <w:r w:rsidRPr="00113309">
        <w:t>Ширина полосы для складирования снега в пределах проезжей части улиц и дорог</w:t>
      </w:r>
      <w:bookmarkEnd w:id="235"/>
      <w:bookmarkEnd w:id="236"/>
      <w:r w:rsidRPr="00113309">
        <w:t xml:space="preserve"> </w:t>
      </w:r>
    </w:p>
    <w:p w:rsidR="00A621BA" w:rsidRPr="00113309" w:rsidRDefault="00A621BA" w:rsidP="00A621BA">
      <w:pPr>
        <w:pStyle w:val="a6"/>
      </w:pPr>
      <w:bookmarkStart w:id="237" w:name="_Toc389132873"/>
      <w:bookmarkStart w:id="238" w:name="_Toc393700479"/>
      <w:r w:rsidRPr="00113309">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113309" w:rsidRDefault="00A621BA" w:rsidP="00A621BA">
      <w:pPr>
        <w:pStyle w:val="a6"/>
      </w:pPr>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A621BA">
      <w:pPr>
        <w:pStyle w:val="2"/>
        <w:tabs>
          <w:tab w:val="left" w:pos="1134"/>
          <w:tab w:val="left" w:pos="1276"/>
        </w:tabs>
      </w:pPr>
      <w:r w:rsidRPr="00113309">
        <w:t>Параметры проектирования пешеходных переходов</w:t>
      </w:r>
      <w:bookmarkEnd w:id="237"/>
      <w:bookmarkEnd w:id="238"/>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 xml:space="preserve">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w:t>
      </w:r>
      <w:r w:rsidRPr="00113309">
        <w:lastRenderedPageBreak/>
        <w:t>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0"/>
        <w:keepNext/>
        <w:jc w:val="right"/>
      </w:pPr>
      <w:bookmarkStart w:id="239" w:name="_Ref375232726"/>
      <w:r w:rsidRPr="00113309">
        <w:lastRenderedPageBreak/>
        <w:t xml:space="preserve">Таблица </w:t>
      </w:r>
      <w:bookmarkEnd w:id="239"/>
      <w:r w:rsidR="00D21A99" w:rsidRPr="00113309">
        <w:t>54</w:t>
      </w:r>
    </w:p>
    <w:p w:rsidR="00A621BA" w:rsidRPr="00113309" w:rsidRDefault="00A621BA" w:rsidP="00A621BA">
      <w:pPr>
        <w:pStyle w:val="af2"/>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lastRenderedPageBreak/>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3"/>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A621BA">
      <w:pPr>
        <w:pStyle w:val="2"/>
        <w:tabs>
          <w:tab w:val="left" w:pos="1134"/>
          <w:tab w:val="left" w:pos="1276"/>
        </w:tabs>
      </w:pPr>
      <w:bookmarkStart w:id="240" w:name="_Toc389132874"/>
      <w:bookmarkStart w:id="241" w:name="_Toc393700480"/>
      <w:r w:rsidRPr="00113309">
        <w:t>Нормы проектирования сооружений и устройств для хранения  и обслуживания транспортных средств</w:t>
      </w:r>
      <w:bookmarkEnd w:id="240"/>
      <w:bookmarkEnd w:id="241"/>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0"/>
        <w:keepNext/>
        <w:jc w:val="right"/>
      </w:pPr>
      <w:bookmarkStart w:id="242" w:name="_Ref375232750"/>
      <w:bookmarkStart w:id="243" w:name="_Ref375825095"/>
      <w:r w:rsidRPr="00113309">
        <w:lastRenderedPageBreak/>
        <w:t xml:space="preserve">Таблица </w:t>
      </w:r>
      <w:bookmarkEnd w:id="242"/>
      <w:bookmarkEnd w:id="243"/>
      <w:r w:rsidR="00D21A99" w:rsidRPr="00113309">
        <w:t>55</w:t>
      </w:r>
    </w:p>
    <w:p w:rsidR="00A621BA" w:rsidRPr="00113309" w:rsidRDefault="00A621BA" w:rsidP="00A621BA">
      <w:pPr>
        <w:pStyle w:val="af2"/>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школ, детских          </w:t>
            </w:r>
          </w:p>
          <w:p w:rsidR="00A621BA" w:rsidRPr="00113309" w:rsidRDefault="00A621BA" w:rsidP="00436E04">
            <w:pPr>
              <w:pStyle w:val="afd"/>
              <w:jc w:val="center"/>
              <w:rPr>
                <w:sz w:val="20"/>
                <w:szCs w:val="20"/>
              </w:rPr>
            </w:pPr>
            <w:r w:rsidRPr="00113309">
              <w:rPr>
                <w:sz w:val="20"/>
                <w:szCs w:val="20"/>
              </w:rPr>
              <w:t xml:space="preserve">учреждений, ПТУ, техникумов,      </w:t>
            </w:r>
          </w:p>
          <w:p w:rsidR="00A621BA" w:rsidRPr="00113309" w:rsidRDefault="00A621BA" w:rsidP="00436E04">
            <w:pPr>
              <w:pStyle w:val="afd"/>
              <w:jc w:val="center"/>
              <w:rPr>
                <w:sz w:val="20"/>
                <w:szCs w:val="20"/>
              </w:rPr>
            </w:pPr>
            <w:r w:rsidRPr="00113309">
              <w:rPr>
                <w:sz w:val="20"/>
                <w:szCs w:val="20"/>
              </w:rPr>
              <w:t xml:space="preserve">площадок для отдыха, игр и        </w:t>
            </w:r>
          </w:p>
          <w:p w:rsidR="00A621BA" w:rsidRPr="00113309" w:rsidRDefault="00A621BA" w:rsidP="00436E04">
            <w:pPr>
              <w:pStyle w:val="afd"/>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d"/>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A621BA">
      <w:pPr>
        <w:pStyle w:val="2"/>
        <w:tabs>
          <w:tab w:val="left" w:pos="1134"/>
          <w:tab w:val="left" w:pos="1276"/>
        </w:tabs>
      </w:pPr>
      <w:bookmarkStart w:id="244" w:name="_Toc389132875"/>
      <w:bookmarkStart w:id="245" w:name="_Toc393700481"/>
      <w:r w:rsidRPr="00113309">
        <w:t>Параметры проектирования объектов транспортного обслуживания</w:t>
      </w:r>
      <w:bookmarkEnd w:id="244"/>
      <w:bookmarkEnd w:id="245"/>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0"/>
        <w:keepNext/>
        <w:jc w:val="right"/>
      </w:pPr>
      <w:bookmarkStart w:id="246" w:name="_Ref375232820"/>
      <w:r w:rsidRPr="00113309">
        <w:t xml:space="preserve">Таблица </w:t>
      </w:r>
      <w:bookmarkEnd w:id="246"/>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d"/>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0,4</w:t>
            </w:r>
          </w:p>
        </w:tc>
      </w:tr>
    </w:tbl>
    <w:p w:rsidR="00A621BA" w:rsidRPr="00113309" w:rsidRDefault="00A621BA" w:rsidP="00A621BA">
      <w:pPr>
        <w:pStyle w:val="2"/>
        <w:tabs>
          <w:tab w:val="left" w:pos="1134"/>
          <w:tab w:val="left" w:pos="1276"/>
        </w:tabs>
      </w:pPr>
      <w:bookmarkStart w:id="247" w:name="_Toc389132876"/>
      <w:bookmarkStart w:id="248" w:name="_Toc393700482"/>
      <w:r w:rsidRPr="00113309">
        <w:t>Показатели инженерной подготовки и защиты территории</w:t>
      </w:r>
      <w:bookmarkEnd w:id="247"/>
      <w:bookmarkEnd w:id="248"/>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0"/>
        <w:jc w:val="right"/>
      </w:pPr>
      <w:bookmarkStart w:id="249" w:name="_Ref375141282"/>
      <w:r w:rsidRPr="00113309">
        <w:t xml:space="preserve">Таблица </w:t>
      </w:r>
      <w:bookmarkEnd w:id="249"/>
      <w:r w:rsidR="00D21A99" w:rsidRPr="00113309">
        <w:t>57</w:t>
      </w:r>
    </w:p>
    <w:p w:rsidR="00A621BA" w:rsidRPr="00113309" w:rsidRDefault="00A621BA" w:rsidP="00A621BA">
      <w:pPr>
        <w:pStyle w:val="af0"/>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2"/>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2"/>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d"/>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d"/>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d"/>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d"/>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0,5</w:t>
            </w:r>
          </w:p>
        </w:tc>
      </w:tr>
    </w:tbl>
    <w:p w:rsidR="00D52D3C" w:rsidRPr="00113309" w:rsidRDefault="00D52D3C" w:rsidP="00D52D3C">
      <w:pPr>
        <w:pStyle w:val="11"/>
        <w:rPr>
          <w:lang w:val="ru-RU"/>
        </w:rPr>
      </w:pPr>
      <w:r w:rsidRPr="00113309">
        <w:t>Нормативы обеспеченности населения поселения транспортными услугами в границах поселения</w:t>
      </w:r>
      <w:bookmarkEnd w:id="207"/>
      <w:bookmarkEnd w:id="208"/>
    </w:p>
    <w:p w:rsidR="00436E04" w:rsidRPr="00113309" w:rsidRDefault="00436E04" w:rsidP="00436E04">
      <w:pPr>
        <w:pStyle w:val="2"/>
        <w:tabs>
          <w:tab w:val="left" w:pos="1134"/>
          <w:tab w:val="left" w:pos="1276"/>
        </w:tabs>
      </w:pPr>
      <w:bookmarkStart w:id="250" w:name="_Toc389132877"/>
      <w:bookmarkStart w:id="251" w:name="_Toc393700489"/>
      <w:bookmarkStart w:id="252" w:name="_Toc389132855"/>
      <w:bookmarkStart w:id="253" w:name="_Toc393700484"/>
      <w:r w:rsidRPr="00113309">
        <w:t>Параметры проектирования сети общественного пассажирского транспорта и пешеходного движения</w:t>
      </w:r>
      <w:bookmarkEnd w:id="252"/>
      <w:bookmarkEnd w:id="25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0"/>
        <w:keepNext/>
        <w:jc w:val="right"/>
      </w:pPr>
      <w:bookmarkStart w:id="254" w:name="_Ref375232261"/>
      <w:r w:rsidRPr="00113309">
        <w:lastRenderedPageBreak/>
        <w:t xml:space="preserve">Таблица </w:t>
      </w:r>
      <w:bookmarkEnd w:id="254"/>
      <w:r w:rsidR="00D21A99" w:rsidRPr="00113309">
        <w:t>58</w:t>
      </w:r>
    </w:p>
    <w:p w:rsidR="00436E04" w:rsidRPr="00113309" w:rsidRDefault="00436E04" w:rsidP="00436E04">
      <w:pPr>
        <w:pStyle w:val="af2"/>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d"/>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3"/>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d"/>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436E04">
      <w:pPr>
        <w:pStyle w:val="2"/>
        <w:tabs>
          <w:tab w:val="left" w:pos="1134"/>
          <w:tab w:val="left" w:pos="1276"/>
        </w:tabs>
      </w:pPr>
      <w:bookmarkStart w:id="255" w:name="_Toc389132856"/>
      <w:bookmarkStart w:id="256" w:name="_Toc393700485"/>
      <w:r w:rsidRPr="00113309">
        <w:lastRenderedPageBreak/>
        <w:t>Дальность пешеходных подходов до ближайшей остановки общественного пассажирского транспорта</w:t>
      </w:r>
      <w:bookmarkEnd w:id="255"/>
      <w:bookmarkEnd w:id="256"/>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436E04">
      <w:pPr>
        <w:pStyle w:val="2"/>
        <w:tabs>
          <w:tab w:val="left" w:pos="1134"/>
          <w:tab w:val="left" w:pos="1276"/>
        </w:tabs>
      </w:pPr>
      <w:bookmarkStart w:id="257" w:name="_Toc389132857"/>
      <w:bookmarkStart w:id="258" w:name="_Toc393700486"/>
      <w:r w:rsidRPr="00113309">
        <w:t>Нормы проектирования остановочных пунктов общественного транспорта</w:t>
      </w:r>
      <w:bookmarkEnd w:id="257"/>
      <w:bookmarkEnd w:id="258"/>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436E04">
      <w:pPr>
        <w:pStyle w:val="2"/>
        <w:tabs>
          <w:tab w:val="left" w:pos="1134"/>
          <w:tab w:val="left" w:pos="1276"/>
        </w:tabs>
      </w:pPr>
      <w:bookmarkStart w:id="259" w:name="_Toc389132858"/>
      <w:bookmarkStart w:id="260" w:name="_Toc393700487"/>
      <w:r w:rsidRPr="00113309">
        <w:lastRenderedPageBreak/>
        <w:t>Нормы проектирования отстойно-разворотных площадок</w:t>
      </w:r>
      <w:bookmarkEnd w:id="259"/>
      <w:bookmarkEnd w:id="260"/>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436E04">
      <w:pPr>
        <w:pStyle w:val="2"/>
        <w:tabs>
          <w:tab w:val="left" w:pos="1134"/>
          <w:tab w:val="left" w:pos="1276"/>
        </w:tabs>
      </w:pPr>
      <w:bookmarkStart w:id="261" w:name="_Toc389132859"/>
      <w:bookmarkStart w:id="262" w:name="_Toc393700488"/>
      <w:r w:rsidRPr="00113309">
        <w:t>Нормы земельных участков под автобусные парки (гаражи)</w:t>
      </w:r>
      <w:bookmarkEnd w:id="261"/>
      <w:bookmarkEnd w:id="262"/>
    </w:p>
    <w:p w:rsidR="00436E04" w:rsidRPr="00113309" w:rsidRDefault="00436E04" w:rsidP="00436E04">
      <w:pPr>
        <w:pStyle w:val="af0"/>
        <w:keepNext/>
        <w:jc w:val="right"/>
      </w:pPr>
      <w:r w:rsidRPr="00113309">
        <w:t xml:space="preserve">Таблица </w:t>
      </w:r>
      <w:r w:rsidR="00D21A99" w:rsidRPr="00113309">
        <w:t>59</w:t>
      </w:r>
    </w:p>
    <w:p w:rsidR="00436E04" w:rsidRPr="00113309" w:rsidRDefault="00436E04" w:rsidP="00436E04">
      <w:pPr>
        <w:pStyle w:val="af2"/>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2"/>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2"/>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d"/>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d"/>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3"/>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d"/>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d"/>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d"/>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d"/>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d"/>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D52D3C">
      <w:pPr>
        <w:pStyle w:val="11"/>
      </w:pPr>
      <w:r w:rsidRPr="00113309">
        <w:t>Нормативы обеспеченности пунктами технического осмотра автомобилей в границах населенных пунктов поселения</w:t>
      </w:r>
      <w:bookmarkEnd w:id="250"/>
      <w:bookmarkEnd w:id="251"/>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8D20DC">
      <w:pPr>
        <w:pStyle w:val="11"/>
      </w:pPr>
      <w:bookmarkStart w:id="263" w:name="_Toc389132886"/>
      <w:bookmarkStart w:id="264" w:name="_Toc393700490"/>
      <w:r w:rsidRPr="00113309">
        <w:lastRenderedPageBreak/>
        <w:t>Нормативы обеспеченности в границах поселения организации ритуальных услуг и содержание мест захоронения</w:t>
      </w:r>
      <w:bookmarkEnd w:id="263"/>
      <w:bookmarkEnd w:id="264"/>
    </w:p>
    <w:p w:rsidR="008D20DC" w:rsidRPr="00113309" w:rsidRDefault="008D20DC" w:rsidP="008D20DC">
      <w:pPr>
        <w:pStyle w:val="2"/>
      </w:pPr>
      <w:bookmarkStart w:id="265" w:name="_Toc389132887"/>
      <w:bookmarkStart w:id="266" w:name="_Toc393700491"/>
      <w:r w:rsidRPr="00113309">
        <w:t>Нормативные размеры земельного участка для кладбища</w:t>
      </w:r>
      <w:bookmarkEnd w:id="265"/>
      <w:bookmarkEnd w:id="266"/>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8D20DC">
      <w:pPr>
        <w:pStyle w:val="2"/>
      </w:pPr>
      <w:bookmarkStart w:id="267" w:name="_Toc389132888"/>
      <w:bookmarkStart w:id="268" w:name="_Toc393700492"/>
      <w:r w:rsidRPr="00113309">
        <w:t>Нормативные требования к размещению объектов ритуального назначения</w:t>
      </w:r>
      <w:bookmarkEnd w:id="267"/>
      <w:bookmarkEnd w:id="268"/>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7"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8"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9"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113309" w:rsidRDefault="008D20DC" w:rsidP="003F7045">
      <w:pPr>
        <w:pStyle w:val="a6"/>
      </w:pPr>
      <w:r w:rsidRPr="00113309">
        <w:t xml:space="preserve">На территориях санитарно-защитных зон кладбищ, зданий и сооружений похоронного назначения не разрешается строительство зданий и сооружений, не </w:t>
      </w:r>
      <w:r w:rsidRPr="00113309">
        <w:lastRenderedPageBreak/>
        <w:t>связанных с обслуживанием указанных объектов, за исключением культовых и обрядовых объектов.</w:t>
      </w:r>
    </w:p>
    <w:p w:rsidR="008D20DC" w:rsidRPr="00113309" w:rsidRDefault="008D20DC" w:rsidP="003F7045">
      <w:pPr>
        <w:pStyle w:val="a6"/>
      </w:pPr>
      <w:r w:rsidRPr="00113309">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w:t>
      </w:r>
      <w:r w:rsidRPr="00113309">
        <w:lastRenderedPageBreak/>
        <w:t>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8D20DC">
      <w:pPr>
        <w:pStyle w:val="2"/>
      </w:pPr>
      <w:bookmarkStart w:id="269" w:name="_Toc389132889"/>
      <w:bookmarkStart w:id="270" w:name="_Toc393700493"/>
      <w:r w:rsidRPr="00113309">
        <w:t>Нормативные требования к участку, отводимому под кладбище.</w:t>
      </w:r>
      <w:bookmarkEnd w:id="269"/>
      <w:bookmarkEnd w:id="270"/>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8D20DC">
      <w:pPr>
        <w:pStyle w:val="2"/>
      </w:pPr>
      <w:bookmarkStart w:id="271" w:name="_Toc389132890"/>
      <w:bookmarkStart w:id="272" w:name="_Toc393700494"/>
      <w:r w:rsidRPr="00113309">
        <w:t>Нормативные требования к использованию территорий закрытых кладбищ.</w:t>
      </w:r>
      <w:bookmarkEnd w:id="271"/>
      <w:bookmarkEnd w:id="272"/>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8D20DC">
      <w:pPr>
        <w:pStyle w:val="2"/>
      </w:pPr>
      <w:bookmarkStart w:id="273" w:name="_Toc389132891"/>
      <w:bookmarkStart w:id="274" w:name="_Toc393700495"/>
      <w:r w:rsidRPr="00113309">
        <w:t>Нормативные требования к благоустройству объектов ритуального назначения.</w:t>
      </w:r>
      <w:bookmarkEnd w:id="273"/>
      <w:bookmarkEnd w:id="274"/>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lastRenderedPageBreak/>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8D20DC">
      <w:pPr>
        <w:pStyle w:val="11"/>
      </w:pPr>
      <w:bookmarkStart w:id="275" w:name="_Toc389132878"/>
      <w:bookmarkStart w:id="276" w:name="_Toc393700496"/>
      <w:r w:rsidRPr="00113309">
        <w:lastRenderedPageBreak/>
        <w:t>Нормативы обеспеченности в границах поселения объектами для организации сбора и вывоза бытовых отходов и мусора</w:t>
      </w:r>
      <w:bookmarkEnd w:id="275"/>
      <w:bookmarkEnd w:id="276"/>
    </w:p>
    <w:p w:rsidR="008D20DC" w:rsidRPr="00113309" w:rsidRDefault="008D20DC" w:rsidP="008D20DC">
      <w:pPr>
        <w:pStyle w:val="2"/>
      </w:pPr>
      <w:bookmarkStart w:id="277" w:name="_Toc389132879"/>
      <w:bookmarkStart w:id="278" w:name="_Toc393700497"/>
      <w:r w:rsidRPr="00113309">
        <w:t>Нормативы накопления твёрдых бытовых отходов</w:t>
      </w:r>
      <w:bookmarkEnd w:id="277"/>
      <w:bookmarkEnd w:id="278"/>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0"/>
        <w:keepNext/>
        <w:jc w:val="right"/>
      </w:pPr>
      <w:bookmarkStart w:id="279" w:name="_Ref393703914"/>
      <w:r w:rsidRPr="00113309">
        <w:t xml:space="preserve">Таблица </w:t>
      </w:r>
      <w:bookmarkEnd w:id="279"/>
      <w:r w:rsidR="00D21A99" w:rsidRPr="00113309">
        <w:t>60</w:t>
      </w:r>
    </w:p>
    <w:p w:rsidR="008D20DC" w:rsidRPr="00113309" w:rsidRDefault="008D20DC" w:rsidP="008D20DC">
      <w:pPr>
        <w:pStyle w:val="af2"/>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3"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8D20DC">
      <w:pPr>
        <w:pStyle w:val="2"/>
      </w:pPr>
      <w:bookmarkStart w:id="280" w:name="_Toc389132880"/>
      <w:bookmarkStart w:id="281" w:name="_Toc393700498"/>
      <w:r w:rsidRPr="00113309">
        <w:t>Нормативы накопления  крупногабаритных  коммунальных  отходов</w:t>
      </w:r>
      <w:bookmarkEnd w:id="280"/>
      <w:bookmarkEnd w:id="281"/>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8D20DC">
      <w:pPr>
        <w:pStyle w:val="2"/>
      </w:pPr>
      <w:bookmarkStart w:id="282" w:name="_Toc389132881"/>
      <w:bookmarkStart w:id="283"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82"/>
      <w:bookmarkEnd w:id="283"/>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8D20DC">
      <w:pPr>
        <w:pStyle w:val="2"/>
      </w:pPr>
      <w:bookmarkStart w:id="284" w:name="_Toc389132882"/>
      <w:bookmarkStart w:id="285" w:name="_Toc393700500"/>
      <w:r w:rsidRPr="00113309">
        <w:t>Нормативные требования к мероприятиям по мусороудалению</w:t>
      </w:r>
      <w:bookmarkEnd w:id="284"/>
      <w:bookmarkEnd w:id="285"/>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8D20DC">
      <w:pPr>
        <w:pStyle w:val="2"/>
      </w:pPr>
      <w:bookmarkStart w:id="286" w:name="_Toc389132883"/>
      <w:bookmarkStart w:id="287" w:name="_Toc393700501"/>
      <w:r w:rsidRPr="00113309">
        <w:t>Нормативные требования к размещению площадок для установки  мусоросборников</w:t>
      </w:r>
      <w:bookmarkEnd w:id="286"/>
      <w:bookmarkEnd w:id="287"/>
    </w:p>
    <w:p w:rsidR="008D20DC" w:rsidRPr="00113309" w:rsidRDefault="008D20DC" w:rsidP="003F7045">
      <w:pPr>
        <w:pStyle w:val="a6"/>
      </w:pPr>
      <w:r w:rsidRPr="00113309">
        <w:t xml:space="preserve">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w:t>
      </w:r>
      <w:r w:rsidRPr="00113309">
        <w:lastRenderedPageBreak/>
        <w:t>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8D20DC">
      <w:pPr>
        <w:pStyle w:val="2"/>
      </w:pPr>
      <w:bookmarkStart w:id="288" w:name="_Toc389132884"/>
      <w:bookmarkStart w:id="289" w:name="_Toc393700502"/>
      <w:r w:rsidRPr="00113309">
        <w:t>Нормативные требования к расчёту числа устанавливаемых контейнеров для мусора.</w:t>
      </w:r>
      <w:bookmarkEnd w:id="288"/>
      <w:bookmarkEnd w:id="289"/>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8D20DC">
      <w:pPr>
        <w:pStyle w:val="2"/>
      </w:pPr>
      <w:bookmarkStart w:id="290" w:name="_Toc389132885"/>
      <w:bookmarkStart w:id="291"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90"/>
      <w:bookmarkEnd w:id="291"/>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8D20DC">
      <w:pPr>
        <w:pStyle w:val="11"/>
      </w:pPr>
      <w:bookmarkStart w:id="292" w:name="_Toc389132906"/>
      <w:bookmarkStart w:id="293" w:name="_Toc393700504"/>
      <w:r w:rsidRPr="00113309">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2"/>
      <w:bookmarkEnd w:id="293"/>
    </w:p>
    <w:p w:rsidR="008D20DC" w:rsidRPr="00113309" w:rsidRDefault="008D20DC" w:rsidP="008D20DC">
      <w:pPr>
        <w:pStyle w:val="2"/>
      </w:pPr>
      <w:bookmarkStart w:id="294" w:name="_Toc389132907"/>
      <w:bookmarkStart w:id="295"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94"/>
      <w:bookmarkEnd w:id="295"/>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8D20DC">
      <w:pPr>
        <w:pStyle w:val="2"/>
      </w:pPr>
      <w:bookmarkStart w:id="296" w:name="_Toc389132908"/>
      <w:bookmarkStart w:id="297" w:name="_Toc393700506"/>
      <w:r w:rsidRPr="00113309">
        <w:t>Нормативные требования градостроительного проектирования в сейсмических районах</w:t>
      </w:r>
      <w:bookmarkEnd w:id="296"/>
      <w:bookmarkEnd w:id="297"/>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w:t>
      </w:r>
      <w:r w:rsidRPr="00113309">
        <w:lastRenderedPageBreak/>
        <w:t>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113309"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Красноярского края.</w:t>
      </w:r>
    </w:p>
    <w:p w:rsidR="008D20DC" w:rsidRPr="00113309" w:rsidRDefault="008D20DC" w:rsidP="003F7045">
      <w:pPr>
        <w:pStyle w:val="a6"/>
      </w:pPr>
      <w:r w:rsidRPr="00113309">
        <w:t>В соответствии со статьей 4 Федерального закона от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 xml:space="preserve">-7-81*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w:t>
      </w:r>
      <w:r w:rsidRPr="00113309">
        <w:lastRenderedPageBreak/>
        <w:t>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8D20DC">
      <w:pPr>
        <w:pStyle w:val="2"/>
      </w:pPr>
      <w:bookmarkStart w:id="298" w:name="_Toc389132909"/>
      <w:bookmarkStart w:id="299" w:name="_Toc393700507"/>
      <w:r w:rsidRPr="00113309">
        <w:t>Нормативные показатели пожарной безопасности населенных пунктов</w:t>
      </w:r>
      <w:bookmarkEnd w:id="298"/>
      <w:bookmarkEnd w:id="299"/>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8D20DC">
      <w:pPr>
        <w:pStyle w:val="2"/>
      </w:pPr>
      <w:bookmarkStart w:id="300" w:name="_Toc389132910"/>
      <w:bookmarkStart w:id="301" w:name="_Toc393700508"/>
      <w:r w:rsidRPr="00113309">
        <w:t>Нормативные требования по защите территорий от затопления и по</w:t>
      </w:r>
      <w:r w:rsidRPr="00113309">
        <w:t>д</w:t>
      </w:r>
      <w:r w:rsidRPr="00113309">
        <w:t>топления</w:t>
      </w:r>
      <w:bookmarkEnd w:id="300"/>
      <w:bookmarkEnd w:id="301"/>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w:t>
      </w:r>
      <w:r w:rsidRPr="00113309">
        <w:lastRenderedPageBreak/>
        <w:t>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8D20DC">
      <w:pPr>
        <w:pStyle w:val="11"/>
        <w:rPr>
          <w:lang w:val="ru-RU"/>
        </w:rPr>
      </w:pPr>
      <w:bookmarkStart w:id="302" w:name="_Toc389132905"/>
      <w:bookmarkStart w:id="303"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302"/>
      <w:bookmarkEnd w:id="303"/>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8D20DC">
      <w:pPr>
        <w:pStyle w:val="11"/>
        <w:rPr>
          <w:lang w:val="ru-RU"/>
        </w:rPr>
      </w:pPr>
      <w:bookmarkStart w:id="304" w:name="_Toc389132911"/>
      <w:bookmarkStart w:id="305"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304"/>
      <w:bookmarkEnd w:id="305"/>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8D20DC">
      <w:pPr>
        <w:pStyle w:val="11"/>
      </w:pPr>
      <w:bookmarkStart w:id="306" w:name="_Toc389132919"/>
      <w:bookmarkStart w:id="307"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306"/>
      <w:bookmarkEnd w:id="307"/>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4"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8D20DC">
      <w:pPr>
        <w:pStyle w:val="11"/>
      </w:pPr>
      <w:bookmarkStart w:id="308" w:name="_Toc389132914"/>
      <w:bookmarkStart w:id="309" w:name="_Toc393700512"/>
      <w:r w:rsidRPr="00113309">
        <w:t>Нормативы градостроительного проектирования в сфере охраны окружающей среды.</w:t>
      </w:r>
      <w:bookmarkEnd w:id="308"/>
      <w:bookmarkEnd w:id="309"/>
    </w:p>
    <w:p w:rsidR="008D20DC" w:rsidRPr="00113309" w:rsidRDefault="008D20DC" w:rsidP="008D20DC">
      <w:pPr>
        <w:pStyle w:val="2"/>
      </w:pPr>
      <w:bookmarkStart w:id="310" w:name="_Toc374977956"/>
      <w:bookmarkStart w:id="311" w:name="_Toc389132915"/>
      <w:bookmarkStart w:id="312" w:name="_Toc393700513"/>
      <w:r w:rsidRPr="00113309">
        <w:t>Нормативные показатели допустимых уровней воздействия на окружающую среду.</w:t>
      </w:r>
      <w:bookmarkEnd w:id="310"/>
      <w:bookmarkEnd w:id="311"/>
      <w:bookmarkEnd w:id="312"/>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0"/>
        <w:keepNext/>
        <w:jc w:val="right"/>
      </w:pPr>
      <w:bookmarkStart w:id="313" w:name="_Ref375751625"/>
      <w:r w:rsidRPr="00113309">
        <w:t xml:space="preserve">Таблица </w:t>
      </w:r>
      <w:bookmarkEnd w:id="313"/>
      <w:r w:rsidR="00D21A99" w:rsidRPr="00113309">
        <w:t>61</w:t>
      </w:r>
    </w:p>
    <w:p w:rsidR="008D20DC" w:rsidRPr="00113309" w:rsidRDefault="008D20DC" w:rsidP="008D20DC">
      <w:pPr>
        <w:pStyle w:val="af2"/>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0,8 ПДК</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11"/>
              <w:numPr>
                <w:ilvl w:val="0"/>
                <w:numId w:val="0"/>
              </w:numPr>
              <w:rPr>
                <w:rFonts w:eastAsia="Calibri"/>
              </w:rPr>
            </w:pPr>
            <w:bookmarkStart w:id="314" w:name="_Toc388452043"/>
            <w:bookmarkStart w:id="315" w:name="_Toc389132916"/>
            <w:bookmarkStart w:id="316" w:name="_Toc393700514"/>
            <w:r w:rsidRPr="00113309">
              <w:rPr>
                <w:rFonts w:eastAsia="Calibri"/>
                <w:b w:val="0"/>
                <w:bCs w:val="0"/>
                <w:kern w:val="0"/>
                <w:sz w:val="20"/>
                <w:szCs w:val="20"/>
                <w:lang w:val="ru-RU" w:eastAsia="ar-SA"/>
              </w:rPr>
              <w:t>ПДК</w:t>
            </w:r>
            <w:bookmarkEnd w:id="314"/>
            <w:bookmarkEnd w:id="315"/>
            <w:bookmarkEnd w:id="316"/>
            <w:r w:rsidRPr="00113309">
              <w:rPr>
                <w:rFonts w:eastAsia="Calibri"/>
                <w:b w:val="0"/>
                <w:bCs w:val="0"/>
                <w:kern w:val="0"/>
                <w:sz w:val="20"/>
                <w:szCs w:val="20"/>
                <w:lang w:val="ru-RU" w:eastAsia="ar-SA"/>
              </w:rPr>
              <w:t xml:space="preserve">   </w:t>
            </w:r>
            <w:r w:rsidRPr="00113309">
              <w:rPr>
                <w:rFonts w:eastAsia="Calibri"/>
              </w:rPr>
              <w:t xml:space="preserve"> </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p>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p>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113309"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5"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7" w:name="_Toc374977957"/>
    </w:p>
    <w:p w:rsidR="008D20DC" w:rsidRPr="00113309" w:rsidRDefault="008D20DC" w:rsidP="008D20DC">
      <w:pPr>
        <w:pStyle w:val="2"/>
      </w:pPr>
      <w:bookmarkStart w:id="318" w:name="_Toc389132917"/>
      <w:bookmarkStart w:id="319"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7"/>
      <w:bookmarkEnd w:id="318"/>
      <w:bookmarkEnd w:id="319"/>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lastRenderedPageBreak/>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0"/>
        <w:keepNext/>
        <w:jc w:val="right"/>
      </w:pPr>
      <w:bookmarkStart w:id="320" w:name="_Ref388450594"/>
      <w:r w:rsidRPr="00113309">
        <w:t xml:space="preserve">Таблица </w:t>
      </w:r>
      <w:bookmarkEnd w:id="320"/>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Очень высокий</w:t>
            </w:r>
          </w:p>
        </w:tc>
        <w:tc>
          <w:tcPr>
            <w:tcW w:w="2932" w:type="dxa"/>
          </w:tcPr>
          <w:p w:rsidR="00856249" w:rsidRPr="00113309" w:rsidRDefault="00856249" w:rsidP="00EE4BD2">
            <w:pPr>
              <w:jc w:val="both"/>
              <w:rPr>
                <w:sz w:val="20"/>
                <w:szCs w:val="20"/>
              </w:rPr>
            </w:pPr>
            <w:r w:rsidRPr="00113309">
              <w:rPr>
                <w:sz w:val="20"/>
                <w:szCs w:val="20"/>
              </w:rPr>
              <w:t xml:space="preserve">Зона с очень низкой самоочищающейся </w:t>
            </w:r>
            <w:r w:rsidRPr="00113309">
              <w:rPr>
                <w:sz w:val="20"/>
                <w:szCs w:val="20"/>
              </w:rPr>
              <w:lastRenderedPageBreak/>
              <w:t>способностью</w:t>
            </w:r>
          </w:p>
        </w:tc>
        <w:tc>
          <w:tcPr>
            <w:tcW w:w="4875"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lastRenderedPageBreak/>
              <w:t xml:space="preserve">Размещение предприятий, отнесенных в соответствии с санитарной классификацией к I и II классам </w:t>
            </w:r>
            <w:r w:rsidRPr="00113309">
              <w:rPr>
                <w:sz w:val="20"/>
                <w:szCs w:val="20"/>
              </w:rPr>
              <w:lastRenderedPageBreak/>
              <w:t>вредности, на территориях с высоким и очень высоким ПЗА решается в индивидуальном порядке Главным государственным врачом Российской Федерации или его заместителем. Возможно размещение лишь малоотходных производств, с высокой степенью очистки выбросов.</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8D20DC">
      <w:pPr>
        <w:pStyle w:val="2"/>
      </w:pPr>
      <w:bookmarkStart w:id="321" w:name="_Toc389132918"/>
      <w:bookmarkStart w:id="322" w:name="_Toc393700516"/>
      <w:r w:rsidRPr="00113309">
        <w:t>Регулирование микроклимата</w:t>
      </w:r>
      <w:bookmarkEnd w:id="321"/>
      <w:bookmarkEnd w:id="322"/>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A15E6E">
      <w:pPr>
        <w:pStyle w:val="11"/>
        <w:rPr>
          <w:lang w:val="ru-RU"/>
        </w:rPr>
      </w:pPr>
      <w:bookmarkStart w:id="323" w:name="_Toc389132913"/>
      <w:bookmarkStart w:id="324"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23"/>
      <w:bookmarkEnd w:id="324"/>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w:t>
      </w:r>
      <w:r w:rsidRPr="00113309">
        <w:lastRenderedPageBreak/>
        <w:t xml:space="preserve">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lastRenderedPageBreak/>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7"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 xml:space="preserve">3) локальные очистные сооружения для очистки сточных вод (в том числе дождевых, талых, инфильтрационных, поливомоечных и дренажных вод), </w:t>
      </w:r>
      <w:r w:rsidRPr="00113309">
        <w:lastRenderedPageBreak/>
        <w:t>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lastRenderedPageBreak/>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w:t>
      </w:r>
      <w:r w:rsidRPr="00113309">
        <w:lastRenderedPageBreak/>
        <w:t>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A15E6E">
      <w:pPr>
        <w:pStyle w:val="11"/>
        <w:rPr>
          <w:lang w:val="ru-RU"/>
        </w:rPr>
      </w:pPr>
      <w:bookmarkStart w:id="325" w:name="_Toc389132912"/>
      <w:bookmarkStart w:id="326" w:name="_Toc393700518"/>
      <w:r w:rsidRPr="00113309">
        <w:t>Нормативные требования к застройке территорий мест</w:t>
      </w:r>
      <w:r w:rsidRPr="00113309">
        <w:t>о</w:t>
      </w:r>
      <w:r w:rsidRPr="00113309">
        <w:t>рождений полезных ископаемых.</w:t>
      </w:r>
      <w:bookmarkEnd w:id="325"/>
      <w:bookmarkEnd w:id="326"/>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A15E6E">
      <w:pPr>
        <w:pStyle w:val="11"/>
      </w:pPr>
      <w:bookmarkStart w:id="327" w:name="_Toc389132920"/>
      <w:bookmarkStart w:id="328" w:name="_Toc393700519"/>
      <w:r w:rsidRPr="00113309">
        <w:t>Нормативные требования к охране объектов культурного наследия при градостроительном проектировании.</w:t>
      </w:r>
      <w:bookmarkEnd w:id="327"/>
      <w:bookmarkEnd w:id="328"/>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w:t>
      </w:r>
      <w:r w:rsidRPr="00113309">
        <w:lastRenderedPageBreak/>
        <w:t xml:space="preserve">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 xml:space="preserve">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w:t>
      </w:r>
      <w:r w:rsidRPr="00113309">
        <w:lastRenderedPageBreak/>
        <w:t>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A378F9">
      <w:pPr>
        <w:pStyle w:val="11"/>
      </w:pPr>
      <w:bookmarkStart w:id="329" w:name="_Toc389132824"/>
      <w:bookmarkStart w:id="330"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9"/>
      <w:bookmarkEnd w:id="330"/>
      <w:r w:rsidRPr="00113309">
        <w:t xml:space="preserve"> </w:t>
      </w:r>
    </w:p>
    <w:p w:rsidR="00A378F9" w:rsidRPr="00113309" w:rsidRDefault="00A378F9" w:rsidP="00A378F9">
      <w:pPr>
        <w:pStyle w:val="2"/>
      </w:pPr>
      <w:bookmarkStart w:id="331" w:name="_Toc389132825"/>
      <w:bookmarkStart w:id="332"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31"/>
      <w:bookmarkEnd w:id="332"/>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A378F9">
      <w:pPr>
        <w:pStyle w:val="2"/>
      </w:pPr>
      <w:bookmarkStart w:id="333" w:name="_Toc389132826"/>
      <w:bookmarkStart w:id="334"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33"/>
      <w:bookmarkEnd w:id="334"/>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A378F9">
      <w:pPr>
        <w:pStyle w:val="2"/>
      </w:pPr>
      <w:bookmarkStart w:id="335" w:name="_Toc389132827"/>
      <w:bookmarkStart w:id="336"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35"/>
      <w:bookmarkEnd w:id="336"/>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A378F9">
      <w:pPr>
        <w:pStyle w:val="2"/>
      </w:pPr>
      <w:bookmarkStart w:id="337" w:name="_Toc389132828"/>
      <w:bookmarkStart w:id="338" w:name="_Toc393700524"/>
      <w:r w:rsidRPr="00113309">
        <w:t>Размеры земельных участков лечебно-оздоровительных местностей и курортов местного значения</w:t>
      </w:r>
      <w:bookmarkEnd w:id="337"/>
      <w:bookmarkEnd w:id="338"/>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lastRenderedPageBreak/>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A378F9">
      <w:pPr>
        <w:pStyle w:val="2"/>
      </w:pPr>
      <w:bookmarkStart w:id="339" w:name="_Toc389132829"/>
      <w:bookmarkStart w:id="340" w:name="_Toc393700525"/>
      <w:r w:rsidRPr="00113309">
        <w:t>Расстояние от границ земельных участков вновь проектируемых санаторно-курортных и оздоровительных организаций</w:t>
      </w:r>
      <w:bookmarkEnd w:id="339"/>
      <w:bookmarkEnd w:id="340"/>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A378F9">
      <w:pPr>
        <w:pStyle w:val="2"/>
      </w:pPr>
      <w:bookmarkStart w:id="341" w:name="_Toc389132830"/>
      <w:bookmarkStart w:id="342" w:name="_Toc393700526"/>
      <w:r w:rsidRPr="00113309">
        <w:t>Размеры территорий пляжей, размещаемых в курортных зонах</w:t>
      </w:r>
      <w:bookmarkEnd w:id="341"/>
      <w:bookmarkEnd w:id="342"/>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A378F9">
      <w:pPr>
        <w:pStyle w:val="2"/>
      </w:pPr>
      <w:bookmarkStart w:id="343" w:name="_Toc389132831"/>
      <w:bookmarkStart w:id="344" w:name="_Toc393700527"/>
      <w:r w:rsidRPr="00113309">
        <w:t>Размеры речных и озерных пляжей, размещаемых на землях, пригодных для сельскохозяйственного использования</w:t>
      </w:r>
      <w:bookmarkEnd w:id="343"/>
      <w:bookmarkEnd w:id="34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45" w:name="_Toc389132832"/>
      <w:bookmarkStart w:id="346" w:name="_Toc393700528"/>
      <w:r w:rsidRPr="00113309">
        <w:t>Размеры территории специализированных лечебных пляжей для лечащихся с ограниченной подвижностью</w:t>
      </w:r>
      <w:bookmarkEnd w:id="345"/>
      <w:bookmarkEnd w:id="346"/>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A378F9">
      <w:pPr>
        <w:pStyle w:val="2"/>
      </w:pPr>
      <w:bookmarkStart w:id="347" w:name="_Toc389132833"/>
      <w:bookmarkStart w:id="348" w:name="_Toc393700529"/>
      <w:r w:rsidRPr="00113309">
        <w:t>Коэффициенты одновременной загрузки пляжей для расчета численности единовременных посетителей на пляжах</w:t>
      </w:r>
      <w:bookmarkEnd w:id="347"/>
      <w:bookmarkEnd w:id="348"/>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A378F9">
      <w:pPr>
        <w:pStyle w:val="11"/>
      </w:pPr>
      <w:bookmarkStart w:id="349" w:name="_Toc389132839"/>
      <w:bookmarkStart w:id="350" w:name="_Toc393700530"/>
      <w:r w:rsidRPr="00113309">
        <w:lastRenderedPageBreak/>
        <w:t>Нормативы обеспеченности в границах поселения объектами для массового отдыха жителей поселения</w:t>
      </w:r>
      <w:bookmarkEnd w:id="349"/>
      <w:bookmarkEnd w:id="350"/>
    </w:p>
    <w:p w:rsidR="00A378F9" w:rsidRPr="00113309" w:rsidRDefault="00A378F9" w:rsidP="00A378F9">
      <w:pPr>
        <w:pStyle w:val="2"/>
      </w:pPr>
      <w:bookmarkStart w:id="351" w:name="_Toc389132840"/>
      <w:bookmarkStart w:id="352" w:name="_Toc393700531"/>
      <w:r w:rsidRPr="00113309">
        <w:t>Требования к размещению объектов для массового отдыха населения</w:t>
      </w:r>
      <w:bookmarkEnd w:id="351"/>
      <w:bookmarkEnd w:id="352"/>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A378F9">
      <w:pPr>
        <w:pStyle w:val="2"/>
      </w:pPr>
      <w:bookmarkStart w:id="353" w:name="_Toc389132841"/>
      <w:bookmarkStart w:id="354" w:name="_Toc393700532"/>
      <w:r w:rsidRPr="00113309">
        <w:t>Требования к размещению зоны отдыха в условиях котловинности горного рельефа</w:t>
      </w:r>
      <w:bookmarkEnd w:id="353"/>
      <w:bookmarkEnd w:id="354"/>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A378F9">
      <w:pPr>
        <w:pStyle w:val="2"/>
      </w:pPr>
      <w:bookmarkStart w:id="355" w:name="_Toc389132842"/>
      <w:bookmarkStart w:id="356" w:name="_Toc393700533"/>
      <w:r w:rsidRPr="00113309">
        <w:t>Нормативы транспортной доступности зон массового кратковременного отдыха</w:t>
      </w:r>
      <w:bookmarkEnd w:id="355"/>
      <w:bookmarkEnd w:id="356"/>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A378F9">
      <w:pPr>
        <w:pStyle w:val="2"/>
      </w:pPr>
      <w:bookmarkStart w:id="357" w:name="_Toc389132843"/>
      <w:bookmarkStart w:id="358" w:name="_Toc393700534"/>
      <w:r w:rsidRPr="00113309">
        <w:t>Размеры территорий зон отдыха</w:t>
      </w:r>
      <w:bookmarkEnd w:id="357"/>
      <w:bookmarkEnd w:id="358"/>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A378F9">
      <w:pPr>
        <w:pStyle w:val="2"/>
      </w:pPr>
      <w:bookmarkStart w:id="359" w:name="_Toc389132844"/>
      <w:bookmarkStart w:id="360" w:name="_Toc393700535"/>
      <w:r w:rsidRPr="00113309">
        <w:t>Размеры территорий пляжей, размещаемых в зонах  отдыха</w:t>
      </w:r>
      <w:bookmarkEnd w:id="359"/>
      <w:bookmarkEnd w:id="360"/>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A378F9">
      <w:pPr>
        <w:pStyle w:val="2"/>
      </w:pPr>
      <w:bookmarkStart w:id="361" w:name="_Toc389132845"/>
      <w:bookmarkStart w:id="362" w:name="_Toc393700536"/>
      <w:r w:rsidRPr="00113309">
        <w:t>Размеры речных и озерных пляжей, размещаемых на землях, пригодных для сельскохозяйственного использования</w:t>
      </w:r>
      <w:bookmarkEnd w:id="361"/>
      <w:bookmarkEnd w:id="362"/>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A378F9">
      <w:pPr>
        <w:pStyle w:val="2"/>
      </w:pPr>
      <w:bookmarkStart w:id="363" w:name="_Toc389132846"/>
      <w:bookmarkStart w:id="364" w:name="_Toc393700537"/>
      <w:r w:rsidRPr="00113309">
        <w:t>Коэффициенты одновременной загрузки пляжей для расчета численности единовременных посетителей на пляжах</w:t>
      </w:r>
      <w:bookmarkEnd w:id="363"/>
      <w:bookmarkEnd w:id="364"/>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B64CF6">
      <w:pPr>
        <w:pStyle w:val="11"/>
      </w:pPr>
      <w:bookmarkStart w:id="365" w:name="_Toc393700538"/>
      <w:r w:rsidRPr="00113309">
        <w:lastRenderedPageBreak/>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65"/>
    </w:p>
    <w:p w:rsidR="00437E9E" w:rsidRPr="00113309" w:rsidRDefault="00437E9E" w:rsidP="00B64CF6">
      <w:pPr>
        <w:pStyle w:val="2"/>
        <w:rPr>
          <w:lang w:val="en-US"/>
        </w:rPr>
      </w:pPr>
      <w:bookmarkStart w:id="366" w:name="_Toc393700539"/>
      <w:r w:rsidRPr="00113309">
        <w:t>Уровень жилищной обеспеченности</w:t>
      </w:r>
      <w:bookmarkEnd w:id="366"/>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B64CF6">
      <w:pPr>
        <w:pStyle w:val="11"/>
      </w:pPr>
      <w:bookmarkStart w:id="367"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67"/>
      <w:r w:rsidR="00F335C1" w:rsidRPr="00113309">
        <w:t xml:space="preserve"> </w:t>
      </w:r>
    </w:p>
    <w:p w:rsidR="00D165FF" w:rsidRPr="00113309" w:rsidRDefault="00D165FF" w:rsidP="00B64CF6">
      <w:pPr>
        <w:pStyle w:val="2"/>
      </w:pPr>
      <w:bookmarkStart w:id="368" w:name="_Toc393700541"/>
      <w:r w:rsidRPr="00113309">
        <w:t>Объекты связи</w:t>
      </w:r>
      <w:bookmarkEnd w:id="368"/>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a"/>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8"/>
          <w:footerReference w:type="default" r:id="rId39"/>
          <w:pgSz w:w="11906" w:h="16838" w:code="9"/>
          <w:pgMar w:top="1134" w:right="851" w:bottom="1134" w:left="1701" w:header="425" w:footer="833" w:gutter="0"/>
          <w:cols w:space="708"/>
          <w:docGrid w:linePitch="360"/>
        </w:sectPr>
      </w:pPr>
    </w:p>
    <w:p w:rsidR="00AB2AA9" w:rsidRPr="00113309" w:rsidRDefault="00AB2AA9" w:rsidP="00AB2AA9">
      <w:pPr>
        <w:pStyle w:val="af0"/>
        <w:keepNext/>
        <w:jc w:val="right"/>
      </w:pPr>
      <w:bookmarkStart w:id="369" w:name="_Ref375751700"/>
      <w:r w:rsidRPr="00113309">
        <w:lastRenderedPageBreak/>
        <w:t xml:space="preserve">Таблица </w:t>
      </w:r>
      <w:bookmarkEnd w:id="369"/>
      <w:r w:rsidR="00925D71" w:rsidRPr="00113309">
        <w:t>63</w:t>
      </w:r>
    </w:p>
    <w:p w:rsidR="00AB2AA9" w:rsidRPr="00113309" w:rsidRDefault="00AB2AA9" w:rsidP="00AB2AA9">
      <w:pPr>
        <w:pStyle w:val="af2"/>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Абанский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2705</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2.95</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2730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2.97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3190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0.92</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Емельяновский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3652</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4.806</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5996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3603</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4.171</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6124</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0.76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0.86</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80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w:t>
            </w:r>
          </w:p>
        </w:tc>
        <w:tc>
          <w:tcPr>
            <w:tcW w:w="1276" w:type="dxa"/>
            <w:shd w:val="clear" w:color="auto" w:fill="auto"/>
            <w:vAlign w:val="bottom"/>
          </w:tcPr>
          <w:p w:rsidR="00AB2AA9" w:rsidRPr="00113309" w:rsidRDefault="00AB2AA9" w:rsidP="00D2090D">
            <w:pPr>
              <w:rPr>
                <w:sz w:val="20"/>
                <w:szCs w:val="20"/>
              </w:rPr>
            </w:pPr>
            <w:r w:rsidRPr="00113309">
              <w:rPr>
                <w:sz w:val="20"/>
                <w:szCs w:val="20"/>
              </w:rPr>
              <w:t>1.25</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Идринский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2376</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2.72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2900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2377</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2.776</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2940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0.86</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90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10</w:t>
            </w:r>
          </w:p>
        </w:tc>
        <w:tc>
          <w:tcPr>
            <w:tcW w:w="1276" w:type="dxa"/>
            <w:shd w:val="clear" w:color="auto" w:fill="auto"/>
            <w:vAlign w:val="bottom"/>
          </w:tcPr>
          <w:p w:rsidR="00AB2AA9" w:rsidRPr="00113309" w:rsidRDefault="00AB2AA9" w:rsidP="00D2090D">
            <w:pPr>
              <w:rPr>
                <w:sz w:val="20"/>
                <w:szCs w:val="20"/>
              </w:rPr>
            </w:pPr>
            <w:r w:rsidRPr="00113309">
              <w:rPr>
                <w:sz w:val="20"/>
                <w:szCs w:val="20"/>
              </w:rPr>
              <w:t>1.1</w:t>
            </w:r>
          </w:p>
        </w:tc>
      </w:tr>
    </w:tbl>
    <w:p w:rsidR="00AB2AA9" w:rsidRPr="00113309" w:rsidRDefault="00AB2AA9" w:rsidP="00AB2AA9">
      <w:pPr>
        <w:pStyle w:val="a2"/>
        <w:numPr>
          <w:ilvl w:val="0"/>
          <w:numId w:val="0"/>
        </w:numPr>
        <w:ind w:left="737"/>
        <w:rPr>
          <w:sz w:val="20"/>
          <w:szCs w:val="20"/>
        </w:rPr>
      </w:pPr>
      <w:r w:rsidRPr="00113309">
        <w:rPr>
          <w:sz w:val="20"/>
          <w:szCs w:val="20"/>
        </w:rPr>
        <w:t>&gt;</w:t>
      </w:r>
    </w:p>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B64CF6">
      <w:pPr>
        <w:pStyle w:val="2"/>
      </w:pPr>
      <w:bookmarkStart w:id="370" w:name="_Toc393700542"/>
      <w:r w:rsidRPr="00113309">
        <w:t>Инженерные сети</w:t>
      </w:r>
      <w:bookmarkEnd w:id="370"/>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40"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a"/>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71" w:name="_Ref393704159"/>
      <w:r w:rsidRPr="00113309">
        <w:lastRenderedPageBreak/>
        <w:t xml:space="preserve">Таблица </w:t>
      </w:r>
      <w:bookmarkEnd w:id="371"/>
      <w:r w:rsidR="00925D71" w:rsidRPr="00113309">
        <w:t>64</w:t>
      </w:r>
    </w:p>
    <w:p w:rsidR="00E81415" w:rsidRPr="00113309" w:rsidRDefault="00E81415" w:rsidP="00E81415">
      <w:pPr>
        <w:pStyle w:val="af2"/>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a"/>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a"/>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r w:rsidRPr="00113309">
        <w:t xml:space="preserve">Таблица </w:t>
      </w:r>
      <w:r w:rsidR="00925D71" w:rsidRPr="00113309">
        <w:t>65</w:t>
      </w:r>
    </w:p>
    <w:p w:rsidR="00E81415" w:rsidRPr="00113309" w:rsidRDefault="00E81415" w:rsidP="00E81415">
      <w:pPr>
        <w:pStyle w:val="af2"/>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0"/>
        <w:keepNext/>
        <w:jc w:val="right"/>
      </w:pPr>
      <w:bookmarkStart w:id="372" w:name="_Ref375751747"/>
      <w:r w:rsidRPr="00113309">
        <w:t xml:space="preserve">Таблица </w:t>
      </w:r>
      <w:bookmarkEnd w:id="372"/>
      <w:r w:rsidR="00925D71" w:rsidRPr="00113309">
        <w:t>66</w:t>
      </w:r>
    </w:p>
    <w:p w:rsidR="00E81415" w:rsidRPr="00113309" w:rsidRDefault="00E81415" w:rsidP="00E81415">
      <w:pPr>
        <w:pStyle w:val="af2"/>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0"/>
        <w:keepNext/>
        <w:jc w:val="right"/>
      </w:pPr>
      <w:bookmarkStart w:id="373" w:name="_Ref375751764"/>
      <w:r w:rsidRPr="00113309">
        <w:t xml:space="preserve">Таблица </w:t>
      </w:r>
      <w:bookmarkEnd w:id="373"/>
      <w:r w:rsidR="00925D71" w:rsidRPr="00113309">
        <w:t>67</w:t>
      </w:r>
    </w:p>
    <w:p w:rsidR="00E81415" w:rsidRPr="00113309" w:rsidRDefault="00E81415" w:rsidP="00E81415">
      <w:pPr>
        <w:pStyle w:val="af2"/>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0"/>
        <w:keepNext/>
        <w:jc w:val="right"/>
      </w:pPr>
      <w:bookmarkStart w:id="374" w:name="_Ref375751774"/>
      <w:r w:rsidRPr="00113309">
        <w:t xml:space="preserve">Таблица </w:t>
      </w:r>
      <w:bookmarkEnd w:id="374"/>
      <w:r w:rsidR="00925D71" w:rsidRPr="00113309">
        <w:t>68</w:t>
      </w:r>
    </w:p>
    <w:p w:rsidR="00E81415" w:rsidRPr="00113309" w:rsidRDefault="00E81415" w:rsidP="00E81415">
      <w:pPr>
        <w:pStyle w:val="af2"/>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0"/>
        <w:keepNext/>
        <w:jc w:val="right"/>
      </w:pPr>
      <w:bookmarkStart w:id="375" w:name="_Ref375751785"/>
      <w:r w:rsidRPr="00113309">
        <w:t xml:space="preserve">Таблица </w:t>
      </w:r>
      <w:bookmarkEnd w:id="375"/>
      <w:r w:rsidR="00925D71" w:rsidRPr="00113309">
        <w:t>69</w:t>
      </w:r>
    </w:p>
    <w:p w:rsidR="00E81415" w:rsidRPr="00113309" w:rsidRDefault="00E81415" w:rsidP="00E81415">
      <w:pPr>
        <w:pStyle w:val="af2"/>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41"/>
          <w:footerReference w:type="default" r:id="rId42"/>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76"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76"/>
    </w:p>
    <w:p w:rsidR="00090EE7" w:rsidRPr="00113309" w:rsidRDefault="00090EE7" w:rsidP="003F7045">
      <w:pPr>
        <w:pStyle w:val="a6"/>
      </w:pPr>
      <w:bookmarkStart w:id="377" w:name="_Toc189037952"/>
      <w:r w:rsidRPr="00113309">
        <w:t>1. Общие требования к составу и содержанию генерального плана поселений</w:t>
      </w:r>
      <w:bookmarkEnd w:id="377"/>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a"/>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a"/>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a"/>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0"/>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0"/>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0"/>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0"/>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0"/>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0"/>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0"/>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0"/>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0"/>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0"/>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8" w:name="_Toc343164843"/>
      <w:r w:rsidRPr="00113309">
        <w:t>3.1.10. Пояснительная записка материалов по обоснованию включает описание:</w:t>
      </w:r>
      <w:bookmarkEnd w:id="378"/>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43"/>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3F2" w:rsidRDefault="002313F2">
      <w:r>
        <w:separator/>
      </w:r>
    </w:p>
    <w:p w:rsidR="002313F2" w:rsidRDefault="002313F2"/>
  </w:endnote>
  <w:endnote w:type="continuationSeparator" w:id="1">
    <w:p w:rsidR="002313F2" w:rsidRDefault="002313F2">
      <w:r>
        <w:continuationSeparator/>
      </w:r>
    </w:p>
    <w:p w:rsidR="002313F2" w:rsidRDefault="002313F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13F2" w:rsidRPr="002313F2">
      <w:rPr>
        <w:rFonts w:ascii="Times New Roman" w:hAnsi="Times New Roman"/>
        <w:noProof/>
        <w:sz w:val="22"/>
        <w:szCs w:val="22"/>
        <w:lang w:val="de-DE"/>
      </w:rPr>
      <w:t>2</w:t>
    </w:r>
    <w:r w:rsidRPr="00F43A39">
      <w:rPr>
        <w:rFonts w:ascii="Times New Roman" w:hAnsi="Times New Roman"/>
        <w:noProof/>
        <w:sz w:val="22"/>
        <w:szCs w:val="22"/>
      </w:rPr>
      <w:fldChar w:fldCharType="end"/>
    </w:r>
  </w:p>
  <w:p w:rsidR="00D21A99" w:rsidRPr="005E2266" w:rsidRDefault="00D21A99">
    <w:pPr>
      <w:pStyle w:val="afff2"/>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13F2" w:rsidRPr="002313F2">
      <w:rPr>
        <w:rFonts w:ascii="Times New Roman" w:hAnsi="Times New Roman"/>
        <w:noProof/>
        <w:sz w:val="22"/>
        <w:szCs w:val="22"/>
        <w:lang w:val="de-DE"/>
      </w:rPr>
      <w:t>162</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2313F2" w:rsidRPr="002313F2">
      <w:rPr>
        <w:rFonts w:ascii="Times New Roman" w:hAnsi="Times New Roman"/>
        <w:noProof/>
        <w:sz w:val="22"/>
        <w:szCs w:val="22"/>
        <w:lang w:val="de-DE"/>
      </w:rPr>
      <w:t>189</w:t>
    </w:r>
    <w:r w:rsidRPr="00F43A39">
      <w:rPr>
        <w:rFonts w:ascii="Times New Roman" w:hAnsi="Times New Roman"/>
        <w:noProof/>
        <w:sz w:val="22"/>
        <w:szCs w:val="22"/>
      </w:rPr>
      <w:fldChar w:fldCharType="end"/>
    </w:r>
  </w:p>
  <w:p w:rsidR="00D21A99" w:rsidRDefault="00D21A99" w:rsidP="004E767A">
    <w:pPr>
      <w:pStyle w:val="afff2"/>
    </w:pPr>
  </w:p>
  <w:p w:rsidR="00D21A99" w:rsidRDefault="00D21A99" w:rsidP="004E767A">
    <w:pPr>
      <w:pStyle w:val="af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13309" w:rsidRPr="00113309">
      <w:rPr>
        <w:rFonts w:ascii="Times New Roman" w:hAnsi="Times New Roman"/>
        <w:noProof/>
        <w:sz w:val="22"/>
        <w:szCs w:val="22"/>
        <w:lang w:val="de-DE"/>
      </w:rPr>
      <w:t>285</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3F2" w:rsidRDefault="002313F2">
      <w:r>
        <w:separator/>
      </w:r>
    </w:p>
    <w:p w:rsidR="002313F2" w:rsidRDefault="002313F2"/>
  </w:footnote>
  <w:footnote w:type="continuationSeparator" w:id="1">
    <w:p w:rsidR="002313F2" w:rsidRDefault="002313F2">
      <w:r>
        <w:continuationSeparator/>
      </w:r>
    </w:p>
    <w:p w:rsidR="002313F2" w:rsidRDefault="002313F2"/>
  </w:footnote>
  <w:footnote w:id="2">
    <w:p w:rsidR="00D21A99" w:rsidRPr="008C00FF" w:rsidRDefault="00D21A99"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a"/>
        <w:spacing w:before="0" w:after="0" w:line="240" w:lineRule="auto"/>
        <w:rPr>
          <w:rFonts w:ascii="Times New Roman" w:hAnsi="Times New Roman"/>
        </w:rPr>
      </w:pPr>
      <w:r w:rsidRPr="0056222C">
        <w:rPr>
          <w:rStyle w:val="afffc"/>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0"/>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3F2"/>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semiHidden/>
  </w:style>
  <w:style w:type="table" w:default="1" w:styleId="a8">
    <w:name w:val="Normal Table"/>
    <w:semiHidden/>
    <w:tblPr>
      <w:tblInd w:w="0" w:type="dxa"/>
      <w:tblCellMar>
        <w:top w:w="0" w:type="dxa"/>
        <w:left w:w="108" w:type="dxa"/>
        <w:bottom w:w="0" w:type="dxa"/>
        <w:right w:w="108" w:type="dxa"/>
      </w:tblCellMar>
    </w:tblPr>
  </w:style>
  <w:style w:type="numbering" w:default="1" w:styleId="a9">
    <w:name w:val="No List"/>
    <w:uiPriority w:val="99"/>
    <w:semiHidden/>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rPr>
  </w:style>
  <w:style w:type="character" w:customStyle="1" w:styleId="ab">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rPr>
  </w:style>
  <w:style w:type="character" w:customStyle="1" w:styleId="af4">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normacs://normacs.ru/1K3?dob=41306.000012&amp;dol=41368.627512"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A7B118A6B629FCA856E1A27402C3F8233886C26F6388B760B0D69BACBh2I" TargetMode="External"/><Relationship Id="rId34" Type="http://schemas.openxmlformats.org/officeDocument/2006/relationships/hyperlink" Target="consultantplus://offline/main?base=LAW;n=97924;fld=134;dst=100088"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normacs://normacs.ru/1K3?dob=41306.000012&amp;dol=41368.626053" TargetMode="External"/><Relationship Id="rId25" Type="http://schemas.openxmlformats.org/officeDocument/2006/relationships/footer" Target="footer2.xml"/><Relationship Id="rId33" Type="http://schemas.openxmlformats.org/officeDocument/2006/relationships/hyperlink" Target="consultantplus://offline/ref=2AD52C8AA9680871242E1CADA20B001AE59EC0C3B31B1273425DA4h47FI"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normacs://normacs.ru/1K3?dob=41306.000012&amp;dol=41368.627512" TargetMode="External"/><Relationship Id="rId29" Type="http://schemas.openxmlformats.org/officeDocument/2006/relationships/hyperlink" Target="consultantplus://offline/ref=17BFE5A3C1B66F5A327654A76BB034B07D7403A5124A23551593B7FD752F7A14C89F0C227260405Ci8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eader" Target="header1.xm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B738B15FA10B29BF3A3F6DA8AD710BB450108213D12ED6003EBC6B59F00F9E147068A088LEIEL" TargetMode="External"/><Relationship Id="rId40" Type="http://schemas.openxmlformats.org/officeDocument/2006/relationships/hyperlink" Target="consultantplus://offline/ref=565496BA5F81D8F9DADBAE6E440AF70E615F9C0207E7121B7DFDD7p4FB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AA7B118A6B629FCA856E1A27402C3F8233886127F7388B760B0D69BACBh2I" TargetMode="External"/><Relationship Id="rId28" Type="http://schemas.openxmlformats.org/officeDocument/2006/relationships/hyperlink" Target="consultantplus://offline/ref=17BFE5A3C1B66F5A327654A76BB034B07D7706A812467E5F1DCABBFF72202503CFD60023726041CA54i5M" TargetMode="External"/><Relationship Id="rId36" Type="http://schemas.openxmlformats.org/officeDocument/2006/relationships/hyperlink" Target="consultantplus://offline/ref=2AD52C8AA9680871242E1CADA20B001AE09FC3C2B31B1273425DA4h47F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normacs://normacs.ru/R8?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AA7B118A6B629FCA856E1A27402C3F8233886023F6388B760B0D69BACBh2I" TargetMode="External"/><Relationship Id="rId27" Type="http://schemas.openxmlformats.org/officeDocument/2006/relationships/hyperlink" Target="consultantplus://offline/ref=17BFE5A3C1B66F5A327654A76BB034B07D7403A5124A23551593B7FD752F7A14C89F0C227260475CiC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http://integral.ru/download/literatur/2.1.6.1032-01.pdf"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12145-E102-473B-A097-C7620F86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262</Pages>
  <Words>60156</Words>
  <Characters>342891</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402243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Natali</dc:creator>
  <cp:keywords/>
  <dc:description/>
  <cp:lastModifiedBy>Natali</cp:lastModifiedBy>
  <cp:revision>1</cp:revision>
  <cp:lastPrinted>2011-12-21T11:36:00Z</cp:lastPrinted>
  <dcterms:created xsi:type="dcterms:W3CDTF">2015-01-16T02:22:00Z</dcterms:created>
  <dcterms:modified xsi:type="dcterms:W3CDTF">2015-01-16T02:27:00Z</dcterms:modified>
</cp:coreProperties>
</file>