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Новоупенского сельсовета</w:t>
      </w:r>
    </w:p>
    <w:p w:rsidR="001B0206" w:rsidRPr="00113309" w:rsidRDefault="001B0206" w:rsidP="001B0206">
      <w:pPr>
        <w:jc w:val="center"/>
        <w:rPr>
          <w:b/>
          <w:sz w:val="20"/>
          <w:szCs w:val="20"/>
          <w:lang/>
        </w:rPr>
      </w:pP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8"/>
          <w:szCs w:val="28"/>
        </w:rPr>
      </w:pPr>
      <w:r w:rsidRPr="00113309">
        <w:rPr>
          <w:b/>
          <w:sz w:val="28"/>
          <w:szCs w:val="28"/>
        </w:rPr>
        <w:t>Новоуспенского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w:t>
      </w:r>
      <w:r w:rsidRPr="00113309">
        <w:lastRenderedPageBreak/>
        <w:t>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r>
            <w:r w:rsidRPr="00113309">
              <w:rPr>
                <w:b/>
                <w:sz w:val="20"/>
                <w:szCs w:val="20"/>
              </w:rPr>
              <w:lastRenderedPageBreak/>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lastRenderedPageBreak/>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w:t>
      </w:r>
      <w:r w:rsidRPr="00113309">
        <w:lastRenderedPageBreak/>
        <w:t>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w:t>
      </w:r>
      <w:r w:rsidRPr="00113309">
        <w:lastRenderedPageBreak/>
        <w:t>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lastRenderedPageBreak/>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 xml:space="preserve">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w:t>
      </w:r>
      <w:r w:rsidRPr="00113309">
        <w:lastRenderedPageBreak/>
        <w:t>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lastRenderedPageBreak/>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lastRenderedPageBreak/>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lastRenderedPageBreak/>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lastRenderedPageBreak/>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lastRenderedPageBreak/>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lastRenderedPageBreak/>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lastRenderedPageBreak/>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lastRenderedPageBreak/>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w:t>
      </w:r>
      <w:r w:rsidRPr="00113309">
        <w:lastRenderedPageBreak/>
        <w:t>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lastRenderedPageBreak/>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lastRenderedPageBreak/>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lastRenderedPageBreak/>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w:t>
      </w:r>
      <w:r w:rsidRPr="00113309">
        <w:lastRenderedPageBreak/>
        <w:t xml:space="preserve">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lastRenderedPageBreak/>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lastRenderedPageBreak/>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w:t>
      </w:r>
      <w:r w:rsidRPr="00113309">
        <w:lastRenderedPageBreak/>
        <w:t>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lastRenderedPageBreak/>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lastRenderedPageBreak/>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 xml:space="preserve">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w:t>
            </w:r>
            <w:r w:rsidRPr="00113309">
              <w:rPr>
                <w:sz w:val="20"/>
                <w:szCs w:val="20"/>
              </w:rPr>
              <w:lastRenderedPageBreak/>
              <w:t>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lastRenderedPageBreak/>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 xml:space="preserve">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w:t>
      </w:r>
      <w:r w:rsidRPr="00113309">
        <w:lastRenderedPageBreak/>
        <w:t>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w:t>
      </w:r>
      <w:r w:rsidRPr="00113309">
        <w:lastRenderedPageBreak/>
        <w:t>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w:t>
      </w:r>
      <w:r w:rsidRPr="00113309">
        <w:lastRenderedPageBreak/>
        <w:t>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w:t>
      </w:r>
      <w:r w:rsidRPr="00113309">
        <w:lastRenderedPageBreak/>
        <w:t>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lastRenderedPageBreak/>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lastRenderedPageBreak/>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lastRenderedPageBreak/>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w:t>
      </w:r>
      <w:r w:rsidRPr="00113309">
        <w:lastRenderedPageBreak/>
        <w:t>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lastRenderedPageBreak/>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lastRenderedPageBreak/>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281" w:rsidRDefault="001F0281">
      <w:r>
        <w:separator/>
      </w:r>
    </w:p>
    <w:p w:rsidR="001F0281" w:rsidRDefault="001F0281"/>
  </w:endnote>
  <w:endnote w:type="continuationSeparator" w:id="1">
    <w:p w:rsidR="001F0281" w:rsidRDefault="001F0281">
      <w:r>
        <w:continuationSeparator/>
      </w:r>
    </w:p>
    <w:p w:rsidR="001F0281" w:rsidRDefault="001F02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F55F4" w:rsidRPr="009F55F4">
      <w:rPr>
        <w:rFonts w:ascii="Times New Roman" w:hAnsi="Times New Roman"/>
        <w:noProof/>
        <w:sz w:val="22"/>
        <w:szCs w:val="22"/>
        <w:lang w:val="de-DE"/>
      </w:rPr>
      <w:t>4</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F55F4" w:rsidRPr="009F55F4">
      <w:rPr>
        <w:rFonts w:ascii="Times New Roman" w:hAnsi="Times New Roman"/>
        <w:noProof/>
        <w:sz w:val="22"/>
        <w:szCs w:val="22"/>
        <w:lang w:val="de-DE"/>
      </w:rPr>
      <w:t>71</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F55F4" w:rsidRPr="009F55F4">
      <w:rPr>
        <w:rFonts w:ascii="Times New Roman" w:hAnsi="Times New Roman"/>
        <w:noProof/>
        <w:sz w:val="22"/>
        <w:szCs w:val="22"/>
        <w:lang w:val="de-DE"/>
      </w:rPr>
      <w:t>131</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F55F4" w:rsidRPr="009F55F4">
      <w:rPr>
        <w:rFonts w:ascii="Times New Roman" w:hAnsi="Times New Roman"/>
        <w:noProof/>
        <w:sz w:val="22"/>
        <w:szCs w:val="22"/>
        <w:lang w:val="de-DE"/>
      </w:rPr>
      <w:t>133</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F55F4" w:rsidRPr="009F55F4">
      <w:rPr>
        <w:rFonts w:ascii="Times New Roman" w:hAnsi="Times New Roman"/>
        <w:noProof/>
        <w:sz w:val="22"/>
        <w:szCs w:val="22"/>
        <w:lang w:val="de-DE"/>
      </w:rPr>
      <w:t>154</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281" w:rsidRDefault="001F0281">
      <w:r>
        <w:separator/>
      </w:r>
    </w:p>
    <w:p w:rsidR="001F0281" w:rsidRDefault="001F0281"/>
  </w:footnote>
  <w:footnote w:type="continuationSeparator" w:id="1">
    <w:p w:rsidR="001F0281" w:rsidRDefault="001F0281">
      <w:r>
        <w:continuationSeparator/>
      </w:r>
    </w:p>
    <w:p w:rsidR="001F0281" w:rsidRDefault="001F0281"/>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281"/>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5F4"/>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0F3"/>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58212</Words>
  <Characters>331810</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389244</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2015-01-16T02:35:00Z</dcterms:created>
  <dcterms:modified xsi:type="dcterms:W3CDTF">2015-01-16T02:44:00Z</dcterms:modified>
</cp:coreProperties>
</file>