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0C" w:rsidRPr="00437C0C" w:rsidRDefault="00437C0C" w:rsidP="00437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37C0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Сотрудники полиции ОМВД России по Абанскому району напоминают правила сохранности личного имущества</w:t>
      </w:r>
    </w:p>
    <w:p w:rsidR="00437C0C" w:rsidRPr="00437C0C" w:rsidRDefault="00437C0C" w:rsidP="00437C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 призывают граждан быть бдительными и соблюдать меры по обеспечению сохранности своего имущества. Нередко факторами, способствующими совершению б</w:t>
      </w:r>
      <w:bookmarkStart w:id="0" w:name="_GoBack"/>
      <w:bookmarkEnd w:id="0"/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ольшинства преступлений, является безответственное отношение потерпевших к своему имуществу, а также их излишняя доверчивость.</w:t>
      </w:r>
    </w:p>
    <w:p w:rsidR="00437C0C" w:rsidRPr="00437C0C" w:rsidRDefault="00437C0C" w:rsidP="00437C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последнее время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Абанском районе</w:t>
      </w:r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совершено несколько краж чужого имущества, характерной особенностью которых являлся свободный доступ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</w:t>
      </w:r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Зачастую их владельцы оставляли свое имущество без присмотра на рабочем месте,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полях, рабочих территорий. </w:t>
      </w:r>
      <w:r w:rsidRPr="00437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чаев предметом хищения являлись двигателя в которых имеется цветной металл, железные изделия. </w:t>
      </w:r>
    </w:p>
    <w:p w:rsidR="00437C0C" w:rsidRDefault="00437C0C" w:rsidP="00437C0C">
      <w:pPr>
        <w:pStyle w:val="a3"/>
        <w:jc w:val="both"/>
      </w:pPr>
      <w:r>
        <w:t>Полиция напоминает: граждане, причастные к хищениям, могут быть привлечены к уголовной ответственности по статье 158 УК Российской Федерации (Кража). Кроме того, в действиях злоумышленников может быть усмотрен и тяжкий состав преступления. Статья 215.2 УК Российской Федерации предусматривает наказание за приведение в негодность объектов жизнеобеспечения. Разрушение, повреждение или приведение в негодное для эксплуатации состояние объектов жилищного и коммунального хозяйства, если эти деяния совершены из корыстных или хулиганских побуждений, наказываются штрафом в размере до пятисот тысяч рублей, либо лишением свободы на тот же срок.</w:t>
      </w:r>
    </w:p>
    <w:p w:rsidR="00437C0C" w:rsidRDefault="00437C0C" w:rsidP="00437C0C">
      <w:pPr>
        <w:pStyle w:val="a3"/>
        <w:jc w:val="both"/>
      </w:pPr>
      <w:r>
        <w:t>Владельцы пунктов приема металла, осуществляющие свою деятельность без лицензии, привлекаются сотрудниками полиции к административной ответственности по статье 14.26 КоАП Российской Федерации (нарушение правил обращения с ломом и отходами металлов). Максимальный штраф, предусмотренный по данной статье, составляет 100 тысяч рублей. Также, законодатель предусматривает ответственность за приобретение имущества, заведомо добытого преступным путем.</w:t>
      </w:r>
    </w:p>
    <w:p w:rsidR="00437C0C" w:rsidRDefault="00437C0C" w:rsidP="00437C0C">
      <w:pPr>
        <w:pStyle w:val="a3"/>
        <w:jc w:val="both"/>
      </w:pPr>
      <w:r>
        <w:t>Подобные рейды сотрудники полиции проводят регулярно.</w:t>
      </w:r>
    </w:p>
    <w:p w:rsidR="00437C0C" w:rsidRDefault="00437C0C" w:rsidP="00437C0C">
      <w:pPr>
        <w:pStyle w:val="a3"/>
        <w:jc w:val="both"/>
      </w:pPr>
      <w:r>
        <w:t>Полиция предлагает гражданам сообщать в территориальные органы внутренних дел о незаконных приемных пунктах.</w:t>
      </w:r>
    </w:p>
    <w:p w:rsidR="00833781" w:rsidRDefault="00833781"/>
    <w:sectPr w:rsidR="0083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D"/>
    <w:rsid w:val="00221F2D"/>
    <w:rsid w:val="00437C0C"/>
    <w:rsid w:val="008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5D89-0B95-4CAC-8AA4-6D828E3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2021-05-08T05:13:00Z</dcterms:created>
  <dcterms:modified xsi:type="dcterms:W3CDTF">2021-05-08T05:20:00Z</dcterms:modified>
</cp:coreProperties>
</file>