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84"/>
        <w:ind w:firstLine="708"/>
        <w:jc w:val="both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В Красноярском крае можно сдать оружие за вознаграждение, которое у Вас хранилось незаконно. В соответствии с  примечаниями к статьям 222 и 222.1 УК РФ, граждане, которые добровольно и самостоятельно выдали не зарегистрированное оружие, освобождаются от уголовной и административной ответственности за незаконное хранение сданных предметов и веществ.  </w:t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/>
        <w:drawing>
          <wp:inline distT="0" distB="0" distL="0" distR="0">
            <wp:extent cx="1901825" cy="1265555"/>
            <wp:effectExtent l="0" t="0" r="0" b="0"/>
            <wp:docPr id="1" name="Рисунок 1" descr="https://images.aif.ru/018/774/0778ffb6dda45dbf3d9ce4fabe2be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mages.aif.ru/018/774/0778ffb6dda45dbf3d9ce4fabe2bed2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textAlignment w:val="top"/>
        <w:rPr>
          <w:rFonts w:ascii="Arial" w:hAnsi="Arial" w:eastAsia="Times New Roman" w:cs="Arial"/>
          <w:b/>
          <w:b/>
          <w:bCs/>
          <w:caps/>
          <w:color w:val="FFFFFF"/>
          <w:sz w:val="10"/>
          <w:szCs w:val="10"/>
          <w:u w:val="single"/>
          <w:lang w:eastAsia="ru-RU"/>
        </w:rPr>
      </w:pPr>
      <w:r>
        <w:rPr>
          <w:rFonts w:eastAsia="Times New Roman" w:cs="Arial" w:ascii="Arial" w:hAnsi="Arial"/>
          <w:b/>
          <w:bCs/>
          <w:caps/>
          <w:color w:val="FFFFFF"/>
          <w:sz w:val="10"/>
          <w:szCs w:val="10"/>
          <w:u w:val="single"/>
          <w:lang w:eastAsia="ru-RU"/>
        </w:rPr>
        <w:t>НОВОСТЬ ПО ТЕМЕ</w:t>
      </w:r>
    </w:p>
    <w:p>
      <w:pPr>
        <w:pStyle w:val="Normal"/>
        <w:shd w:val="clear" w:color="auto" w:fill="FFFFFF"/>
        <w:spacing w:lineRule="auto" w:line="240" w:before="0" w:after="184"/>
        <w:textAlignment w:val="top"/>
        <w:rPr/>
      </w:pPr>
      <w:hyperlink r:id="rId3">
        <w:r>
          <w:rPr>
            <w:rStyle w:val="ListLabel10"/>
            <w:rFonts w:eastAsia="Times New Roman" w:cs="Arial" w:ascii="Arial" w:hAnsi="Arial"/>
            <w:b/>
            <w:bCs/>
            <w:color w:val="FFFFFF"/>
            <w:sz w:val="16"/>
            <w:lang w:eastAsia="ru-RU"/>
          </w:rPr>
          <w:t>Житель Тульской области незаконно продавал оружие и боеприпасы</w:t>
        </w:r>
      </w:hyperlink>
    </w:p>
    <w:p>
      <w:pPr>
        <w:pStyle w:val="Normal"/>
        <w:shd w:val="clear" w:color="auto" w:fill="FFFFFF"/>
        <w:spacing w:lineRule="auto" w:line="240" w:before="0" w:after="0"/>
        <w:ind w:left="-130" w:firstLine="414"/>
        <w:jc w:val="both"/>
        <w:textAlignment w:val="top"/>
        <w:rPr/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Оружие можно сдать в территориальное подразделение лицензионно-разрешительной работы Управления Росгвардии по Красноярскому краю по адресу: п.Абан ул. Д.Бедного, д. 108 (т.22-0-32) либо в ОМВД России по Абанскому району по месту жительства либо по месту обнаружения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^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п.Абан ул. Красная, д. 49(т.22-3-47).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jc w:val="both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jc w:val="both"/>
        <w:textAlignment w:val="top"/>
        <w:rPr/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 xml:space="preserve">В рамках ОПМ «Оружие» 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за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 xml:space="preserve"> 2020 г. гражданами Абанского района в подразделения лицензионно-разрешительной работы и в территориальные органы внутренних дел 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 xml:space="preserve">с заявление 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обратил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и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 xml:space="preserve">сь 5 граждан. Ими было сдано 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4</w:t>
      </w: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 xml:space="preserve"> единицы оружия, и 145 патронов – из незаконного оборота, общая сумма выплат составила  18900 рублей.</w:t>
      </w:r>
    </w:p>
    <w:p>
      <w:pPr>
        <w:pStyle w:val="Normal"/>
        <w:spacing w:lineRule="auto" w:line="240" w:before="0" w:after="0"/>
        <w:ind w:firstLine="41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Размер денежного вознаграждения гражданам за добровольно сданное незаконно хранящееся огнестрельное оружие, боеприпасы, взрывчатые вещества и взрывные устройства зависит от вида и технического состояния огнестрельного оружия, боеприпасов, взрывчатых веществ и взрывных устройств и устанавли</w:t>
      </w:r>
      <w:bookmarkStart w:id="0" w:name="_GoBack"/>
      <w:bookmarkEnd w:id="0"/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вается постановлением Правительства Красноярского края от 6 апреля 2010 года  №156-п и №158-п, в следующих размерах: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1) за огнестрельное оружие: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боевое ручное стрелковое, служебное оружие, пригодное для производства выстрелов, - 10000 рублей за одну единицу;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боевое ручное стрелковое, служебное оружие, непригодное для производства выстрелов, - 5000 рублей за одну единицу;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оружие с нарезным стволом, пригодное для производства выстрела, - 10000 рублей за одну единицу;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оружие с нарезным стволом, непригодное для производства выстрела, - 4000 рублей за одну единицу;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гладкоствольное оружие, пригодное для производства выстрела, - 7000 рублей за одну единицу;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гладкоствольное оружие, непригодное для производства выстрела, - 2000 рублей за одну единицу;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самодельное оружие и оружие самообороны, пригодное для производства выстрела, - 1500 рублей за одну единицу;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самодельное оружие и оружие самообороны, непригодное для производства выстрела, - 1000 рублей за одну единицу;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2) за боеприпасы - 20 рублей за одну единицу;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3) за взрывчатые вещества: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взрывчатое вещество промышленного назначения - 2 рубля за один грамм;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порох - 20 рублей за 100 граммов;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4) за взрывные устройства: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гранаты, снаряды, прочие взрывные устройства, имеющие детонирующее устройство, - 5000 рублей за одну единицу;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гранаты, снаряды, прочие взрывные устройства, не имеющие детонирующего устройства, - 1000 рублей за одну единицу.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jc w:val="both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jc w:val="both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  <w:t>Денежные средства выплачиваются гражданам, сдавшим в соответствующие органы незаконно хранящееся огнестрельное оружие, боеприпасы, взрывчатые вещества и взрывные устройства и подавшими письменные заявления о добровольной сдаче огнестрельного оружия, боеприпасов, взрывчатых веществ и взрывных устройств с обязательным указанием фамилии, имени и отчества гражданина, его паспортных данных, наименования и количества сдаваемого оружия, боеприпасов, взрывчатых веществ и взрывных устройств, а также реквизитов счета, открытого гражданину в российской кредитной организации, для перечисления денежных средств либо адреса места жительства гражданина для перечисления денежных средств через отделение почтовой связи по месту жительства гражданина.</w:t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jc w:val="both"/>
        <w:textAlignment w:val="top"/>
        <w:rPr>
          <w:rFonts w:ascii="Arial" w:hAnsi="Arial" w:eastAsia="Times New Roman" w:cs="Arial"/>
          <w:color w:val="000000"/>
          <w:sz w:val="16"/>
          <w:szCs w:val="16"/>
          <w:lang w:eastAsia="ru-RU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-130" w:firstLine="414"/>
        <w:jc w:val="both"/>
        <w:textAlignment w:val="top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76c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bf5c5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bf5c5e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7"/>
    <w:qFormat/>
    <w:rsid w:val="00bf5c5e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eastAsia="Times New Roman" w:cs="Arial"/>
      <w:b/>
      <w:bCs/>
      <w:color w:val="FFFFFF"/>
      <w:sz w:val="16"/>
      <w:lang w:eastAsia="ru-RU"/>
    </w:rPr>
  </w:style>
  <w:style w:type="character" w:styleId="ListLabel11">
    <w:name w:val="ListLabel 11"/>
    <w:qFormat/>
    <w:rPr>
      <w:rFonts w:ascii="Arial" w:hAnsi="Arial" w:eastAsia="Times New Roman" w:cs="Arial"/>
      <w:b/>
      <w:bCs/>
      <w:color w:val="FFFFFF"/>
      <w:sz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8"/>
    <w:rsid w:val="00bf5c5e"/>
    <w:pPr>
      <w:tabs>
        <w:tab w:val="clear" w:pos="708"/>
        <w:tab w:val="left" w:pos="1134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bf5c5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f5c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tula.aif.ru/incidents/zhitel_tulskoy_oblasti_nezakonno_prodaval_oruzhie_i_boepripasy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LibreOffice/6.1.5.2$Linux_X86_64 LibreOffice_project/10$Build-2</Application>
  <Pages>1</Pages>
  <Words>452</Words>
  <Characters>3016</Characters>
  <CharactersWithSpaces>3451</CharactersWithSpaces>
  <Paragraphs>24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2020-04-25T02:03:00Z</dcterms:created>
  <dc:creator>DorofeevGO</dc:creator>
  <dc:description/>
  <dc:language>ru-RU</dc:language>
  <cp:lastModifiedBy/>
  <dcterms:modified xsi:type="dcterms:W3CDTF">2021-03-03T09:50:34Z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